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92863" w14:textId="77777777" w:rsidR="00426E07" w:rsidRDefault="00426E07" w:rsidP="0003058E">
      <w:pPr>
        <w:autoSpaceDE w:val="0"/>
        <w:autoSpaceDN w:val="0"/>
        <w:adjustRightInd w:val="0"/>
        <w:spacing w:after="0" w:line="240" w:lineRule="auto"/>
        <w:rPr>
          <w:rFonts w:asciiTheme="majorBidi" w:hAnsiTheme="majorBidi" w:cstheme="majorBidi"/>
          <w:sz w:val="24"/>
          <w:szCs w:val="24"/>
        </w:rPr>
      </w:pPr>
    </w:p>
    <w:p w14:paraId="15B7B13C" w14:textId="2AAD1FA3" w:rsidR="00BB38C6" w:rsidRPr="002931B9" w:rsidRDefault="00BB38C6" w:rsidP="0003058E">
      <w:pPr>
        <w:autoSpaceDE w:val="0"/>
        <w:autoSpaceDN w:val="0"/>
        <w:adjustRightInd w:val="0"/>
        <w:spacing w:after="0" w:line="240" w:lineRule="auto"/>
        <w:rPr>
          <w:rFonts w:asciiTheme="majorBidi" w:hAnsiTheme="majorBidi" w:cstheme="majorBidi"/>
          <w:sz w:val="24"/>
          <w:szCs w:val="24"/>
        </w:rPr>
      </w:pPr>
      <w:r w:rsidRPr="002931B9">
        <w:rPr>
          <w:rFonts w:asciiTheme="majorBidi" w:hAnsiTheme="majorBidi" w:cstheme="majorBidi"/>
          <w:sz w:val="24"/>
          <w:szCs w:val="24"/>
        </w:rPr>
        <w:t>Statistik deskriptif</w:t>
      </w:r>
    </w:p>
    <w:p w14:paraId="3E1D5C24" w14:textId="77777777" w:rsidR="00BB38C6" w:rsidRPr="00BB38C6" w:rsidRDefault="00BB38C6" w:rsidP="00BB38C6">
      <w:pPr>
        <w:autoSpaceDE w:val="0"/>
        <w:autoSpaceDN w:val="0"/>
        <w:adjustRightInd w:val="0"/>
        <w:spacing w:after="0" w:line="240" w:lineRule="auto"/>
        <w:rPr>
          <w:rFonts w:asciiTheme="majorBidi" w:hAnsiTheme="majorBidi" w:cstheme="majorBidi"/>
          <w:sz w:val="24"/>
          <w:szCs w:val="24"/>
        </w:rPr>
      </w:pPr>
    </w:p>
    <w:tbl>
      <w:tblPr>
        <w:tblW w:w="48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949"/>
        <w:gridCol w:w="1025"/>
        <w:gridCol w:w="1025"/>
        <w:gridCol w:w="1117"/>
      </w:tblGrid>
      <w:tr w:rsidR="00BB38C6" w:rsidRPr="00BB38C6" w14:paraId="3D2E7D56" w14:textId="77777777">
        <w:trPr>
          <w:cantSplit/>
        </w:trPr>
        <w:tc>
          <w:tcPr>
            <w:tcW w:w="4846" w:type="dxa"/>
            <w:gridSpan w:val="5"/>
            <w:tcBorders>
              <w:top w:val="nil"/>
              <w:left w:val="nil"/>
              <w:bottom w:val="nil"/>
              <w:right w:val="nil"/>
            </w:tcBorders>
            <w:shd w:val="clear" w:color="auto" w:fill="FFFFFF"/>
            <w:vAlign w:val="center"/>
          </w:tcPr>
          <w:p w14:paraId="0764B2DD" w14:textId="77777777" w:rsidR="00BB38C6" w:rsidRPr="00BB38C6" w:rsidRDefault="00BB38C6" w:rsidP="00BB38C6">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BB38C6">
              <w:rPr>
                <w:rFonts w:asciiTheme="majorBidi" w:hAnsiTheme="majorBidi" w:cstheme="majorBidi"/>
                <w:b/>
                <w:bCs/>
                <w:color w:val="000000"/>
                <w:sz w:val="18"/>
                <w:szCs w:val="18"/>
              </w:rPr>
              <w:t>Statistics</w:t>
            </w:r>
          </w:p>
        </w:tc>
      </w:tr>
      <w:tr w:rsidR="00BB38C6" w:rsidRPr="00BB38C6" w14:paraId="36353991" w14:textId="77777777">
        <w:trPr>
          <w:cantSplit/>
        </w:trPr>
        <w:tc>
          <w:tcPr>
            <w:tcW w:w="1682" w:type="dxa"/>
            <w:gridSpan w:val="2"/>
            <w:tcBorders>
              <w:top w:val="single" w:sz="16" w:space="0" w:color="000000"/>
              <w:left w:val="single" w:sz="16" w:space="0" w:color="000000"/>
              <w:bottom w:val="single" w:sz="16" w:space="0" w:color="000000"/>
              <w:right w:val="nil"/>
            </w:tcBorders>
            <w:shd w:val="clear" w:color="auto" w:fill="FFFFFF"/>
            <w:vAlign w:val="bottom"/>
          </w:tcPr>
          <w:p w14:paraId="3B8B16CC" w14:textId="77777777" w:rsidR="00BB38C6" w:rsidRPr="00BB38C6" w:rsidRDefault="00BB38C6" w:rsidP="00BB38C6">
            <w:pPr>
              <w:autoSpaceDE w:val="0"/>
              <w:autoSpaceDN w:val="0"/>
              <w:adjustRightInd w:val="0"/>
              <w:spacing w:after="0" w:line="240" w:lineRule="auto"/>
              <w:rPr>
                <w:rFonts w:asciiTheme="majorBidi" w:hAnsiTheme="majorBidi" w:cstheme="majorBidi"/>
                <w:sz w:val="24"/>
                <w:szCs w:val="24"/>
              </w:rPr>
            </w:pPr>
          </w:p>
        </w:tc>
        <w:tc>
          <w:tcPr>
            <w:tcW w:w="1024" w:type="dxa"/>
            <w:tcBorders>
              <w:top w:val="single" w:sz="16" w:space="0" w:color="000000"/>
              <w:left w:val="single" w:sz="16" w:space="0" w:color="000000"/>
              <w:bottom w:val="single" w:sz="16" w:space="0" w:color="000000"/>
            </w:tcBorders>
            <w:shd w:val="clear" w:color="auto" w:fill="FFFFFF"/>
            <w:vAlign w:val="bottom"/>
          </w:tcPr>
          <w:p w14:paraId="61F65FAE" w14:textId="07CAC40C" w:rsidR="00BB38C6" w:rsidRPr="00BB38C6" w:rsidRDefault="00BB38C6" w:rsidP="00BB38C6">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BB38C6">
              <w:rPr>
                <w:rFonts w:asciiTheme="majorBidi" w:hAnsiTheme="majorBidi" w:cstheme="majorBidi"/>
                <w:color w:val="000000"/>
                <w:sz w:val="18"/>
                <w:szCs w:val="18"/>
              </w:rPr>
              <w:t>DA</w:t>
            </w:r>
            <w:r w:rsidRPr="002931B9">
              <w:rPr>
                <w:rFonts w:asciiTheme="majorBidi" w:hAnsiTheme="majorBidi" w:cstheme="majorBidi"/>
                <w:color w:val="000000"/>
                <w:sz w:val="18"/>
                <w:szCs w:val="18"/>
              </w:rPr>
              <w:t xml:space="preserve"> it-2</w:t>
            </w:r>
          </w:p>
        </w:tc>
        <w:tc>
          <w:tcPr>
            <w:tcW w:w="1024" w:type="dxa"/>
            <w:tcBorders>
              <w:top w:val="single" w:sz="16" w:space="0" w:color="000000"/>
              <w:bottom w:val="single" w:sz="16" w:space="0" w:color="000000"/>
            </w:tcBorders>
            <w:shd w:val="clear" w:color="auto" w:fill="FFFFFF"/>
            <w:vAlign w:val="bottom"/>
          </w:tcPr>
          <w:p w14:paraId="43C192AB" w14:textId="08CFB3D7" w:rsidR="00BB38C6" w:rsidRPr="00BB38C6" w:rsidRDefault="00BB38C6" w:rsidP="00BB38C6">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BB38C6">
              <w:rPr>
                <w:rFonts w:asciiTheme="majorBidi" w:hAnsiTheme="majorBidi" w:cstheme="majorBidi"/>
                <w:color w:val="000000"/>
                <w:sz w:val="18"/>
                <w:szCs w:val="18"/>
              </w:rPr>
              <w:t>CFROA</w:t>
            </w:r>
            <w:r w:rsidRPr="002931B9">
              <w:rPr>
                <w:rFonts w:asciiTheme="majorBidi" w:hAnsiTheme="majorBidi" w:cstheme="majorBidi"/>
                <w:color w:val="000000"/>
                <w:sz w:val="18"/>
                <w:szCs w:val="18"/>
              </w:rPr>
              <w:t xml:space="preserve"> </w:t>
            </w:r>
            <w:r w:rsidRPr="00BB38C6">
              <w:rPr>
                <w:rFonts w:asciiTheme="majorBidi" w:hAnsiTheme="majorBidi" w:cstheme="majorBidi"/>
                <w:color w:val="000000"/>
                <w:sz w:val="18"/>
                <w:szCs w:val="18"/>
              </w:rPr>
              <w:t>it</w:t>
            </w:r>
          </w:p>
        </w:tc>
        <w:tc>
          <w:tcPr>
            <w:tcW w:w="1116" w:type="dxa"/>
            <w:tcBorders>
              <w:top w:val="single" w:sz="16" w:space="0" w:color="000000"/>
              <w:bottom w:val="single" w:sz="16" w:space="0" w:color="000000"/>
              <w:right w:val="single" w:sz="16" w:space="0" w:color="000000"/>
            </w:tcBorders>
            <w:shd w:val="clear" w:color="auto" w:fill="FFFFFF"/>
            <w:vAlign w:val="bottom"/>
          </w:tcPr>
          <w:p w14:paraId="742478A5" w14:textId="7357BDE5" w:rsidR="00BB38C6" w:rsidRPr="00BB38C6" w:rsidRDefault="00BB38C6" w:rsidP="00BB38C6">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BB38C6">
              <w:rPr>
                <w:rFonts w:asciiTheme="majorBidi" w:hAnsiTheme="majorBidi" w:cstheme="majorBidi"/>
                <w:color w:val="000000"/>
                <w:sz w:val="18"/>
                <w:szCs w:val="18"/>
              </w:rPr>
              <w:t>CFROA</w:t>
            </w:r>
            <w:r w:rsidRPr="002931B9">
              <w:rPr>
                <w:rFonts w:asciiTheme="majorBidi" w:hAnsiTheme="majorBidi" w:cstheme="majorBidi"/>
                <w:color w:val="000000"/>
                <w:sz w:val="18"/>
                <w:szCs w:val="18"/>
              </w:rPr>
              <w:t xml:space="preserve"> </w:t>
            </w:r>
            <w:r w:rsidRPr="00BB38C6">
              <w:rPr>
                <w:rFonts w:asciiTheme="majorBidi" w:hAnsiTheme="majorBidi" w:cstheme="majorBidi"/>
                <w:color w:val="000000"/>
                <w:sz w:val="18"/>
                <w:szCs w:val="18"/>
              </w:rPr>
              <w:t>it</w:t>
            </w:r>
            <w:r w:rsidRPr="002931B9">
              <w:rPr>
                <w:rFonts w:asciiTheme="majorBidi" w:hAnsiTheme="majorBidi" w:cstheme="majorBidi"/>
                <w:color w:val="000000"/>
                <w:sz w:val="18"/>
                <w:szCs w:val="18"/>
              </w:rPr>
              <w:t>-</w:t>
            </w:r>
            <w:r w:rsidRPr="00BB38C6">
              <w:rPr>
                <w:rFonts w:asciiTheme="majorBidi" w:hAnsiTheme="majorBidi" w:cstheme="majorBidi"/>
                <w:color w:val="000000"/>
                <w:sz w:val="18"/>
                <w:szCs w:val="18"/>
              </w:rPr>
              <w:t>2</w:t>
            </w:r>
          </w:p>
        </w:tc>
      </w:tr>
      <w:tr w:rsidR="00BB38C6" w:rsidRPr="00BB38C6" w14:paraId="771597FE" w14:textId="77777777">
        <w:trPr>
          <w:cantSplit/>
        </w:trPr>
        <w:tc>
          <w:tcPr>
            <w:tcW w:w="734" w:type="dxa"/>
            <w:vMerge w:val="restart"/>
            <w:tcBorders>
              <w:top w:val="single" w:sz="16" w:space="0" w:color="000000"/>
              <w:left w:val="single" w:sz="16" w:space="0" w:color="000000"/>
              <w:bottom w:val="nil"/>
              <w:right w:val="nil"/>
            </w:tcBorders>
            <w:shd w:val="clear" w:color="auto" w:fill="FFFFFF"/>
          </w:tcPr>
          <w:p w14:paraId="32EE519C" w14:textId="77777777" w:rsidR="00BB38C6" w:rsidRPr="00BB38C6" w:rsidRDefault="00BB38C6" w:rsidP="00BB38C6">
            <w:pPr>
              <w:autoSpaceDE w:val="0"/>
              <w:autoSpaceDN w:val="0"/>
              <w:adjustRightInd w:val="0"/>
              <w:spacing w:after="0" w:line="320" w:lineRule="atLeast"/>
              <w:ind w:left="60" w:right="60"/>
              <w:rPr>
                <w:rFonts w:asciiTheme="majorBidi" w:hAnsiTheme="majorBidi" w:cstheme="majorBidi"/>
                <w:color w:val="000000"/>
                <w:sz w:val="18"/>
                <w:szCs w:val="18"/>
              </w:rPr>
            </w:pPr>
            <w:r w:rsidRPr="00BB38C6">
              <w:rPr>
                <w:rFonts w:asciiTheme="majorBidi" w:hAnsiTheme="majorBidi" w:cstheme="majorBidi"/>
                <w:color w:val="000000"/>
                <w:sz w:val="18"/>
                <w:szCs w:val="18"/>
              </w:rPr>
              <w:t>N</w:t>
            </w:r>
          </w:p>
        </w:tc>
        <w:tc>
          <w:tcPr>
            <w:tcW w:w="948" w:type="dxa"/>
            <w:tcBorders>
              <w:top w:val="single" w:sz="16" w:space="0" w:color="000000"/>
              <w:left w:val="nil"/>
              <w:bottom w:val="nil"/>
              <w:right w:val="single" w:sz="16" w:space="0" w:color="000000"/>
            </w:tcBorders>
            <w:shd w:val="clear" w:color="auto" w:fill="FFFFFF"/>
          </w:tcPr>
          <w:p w14:paraId="7BBD90A8" w14:textId="77777777" w:rsidR="00BB38C6" w:rsidRPr="00BB38C6" w:rsidRDefault="00BB38C6" w:rsidP="00BB38C6">
            <w:pPr>
              <w:autoSpaceDE w:val="0"/>
              <w:autoSpaceDN w:val="0"/>
              <w:adjustRightInd w:val="0"/>
              <w:spacing w:after="0" w:line="320" w:lineRule="atLeast"/>
              <w:ind w:left="60" w:right="60"/>
              <w:rPr>
                <w:rFonts w:asciiTheme="majorBidi" w:hAnsiTheme="majorBidi" w:cstheme="majorBidi"/>
                <w:color w:val="000000"/>
                <w:sz w:val="18"/>
                <w:szCs w:val="18"/>
              </w:rPr>
            </w:pPr>
            <w:r w:rsidRPr="00BB38C6">
              <w:rPr>
                <w:rFonts w:asciiTheme="majorBidi" w:hAnsiTheme="majorBidi" w:cstheme="majorBidi"/>
                <w:color w:val="000000"/>
                <w:sz w:val="18"/>
                <w:szCs w:val="18"/>
              </w:rPr>
              <w:t>Valid</w:t>
            </w:r>
          </w:p>
        </w:tc>
        <w:tc>
          <w:tcPr>
            <w:tcW w:w="1024" w:type="dxa"/>
            <w:tcBorders>
              <w:top w:val="single" w:sz="16" w:space="0" w:color="000000"/>
              <w:left w:val="single" w:sz="16" w:space="0" w:color="000000"/>
              <w:bottom w:val="nil"/>
            </w:tcBorders>
            <w:shd w:val="clear" w:color="auto" w:fill="FFFFFF"/>
            <w:vAlign w:val="center"/>
          </w:tcPr>
          <w:p w14:paraId="326365B5"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32</w:t>
            </w:r>
          </w:p>
        </w:tc>
        <w:tc>
          <w:tcPr>
            <w:tcW w:w="1024" w:type="dxa"/>
            <w:tcBorders>
              <w:top w:val="single" w:sz="16" w:space="0" w:color="000000"/>
              <w:bottom w:val="nil"/>
            </w:tcBorders>
            <w:shd w:val="clear" w:color="auto" w:fill="FFFFFF"/>
            <w:vAlign w:val="center"/>
          </w:tcPr>
          <w:p w14:paraId="2A41A127"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32</w:t>
            </w:r>
          </w:p>
        </w:tc>
        <w:tc>
          <w:tcPr>
            <w:tcW w:w="1116" w:type="dxa"/>
            <w:tcBorders>
              <w:top w:val="single" w:sz="16" w:space="0" w:color="000000"/>
              <w:bottom w:val="nil"/>
              <w:right w:val="single" w:sz="16" w:space="0" w:color="000000"/>
            </w:tcBorders>
            <w:shd w:val="clear" w:color="auto" w:fill="FFFFFF"/>
            <w:vAlign w:val="center"/>
          </w:tcPr>
          <w:p w14:paraId="32D02B30"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32</w:t>
            </w:r>
          </w:p>
        </w:tc>
      </w:tr>
      <w:tr w:rsidR="00BB38C6" w:rsidRPr="00BB38C6" w14:paraId="2FA7E23B" w14:textId="77777777">
        <w:trPr>
          <w:cantSplit/>
        </w:trPr>
        <w:tc>
          <w:tcPr>
            <w:tcW w:w="734" w:type="dxa"/>
            <w:vMerge/>
            <w:tcBorders>
              <w:top w:val="single" w:sz="16" w:space="0" w:color="000000"/>
              <w:left w:val="single" w:sz="16" w:space="0" w:color="000000"/>
              <w:bottom w:val="nil"/>
              <w:right w:val="nil"/>
            </w:tcBorders>
            <w:shd w:val="clear" w:color="auto" w:fill="FFFFFF"/>
          </w:tcPr>
          <w:p w14:paraId="1274D706" w14:textId="77777777" w:rsidR="00BB38C6" w:rsidRPr="00BB38C6" w:rsidRDefault="00BB38C6" w:rsidP="00BB38C6">
            <w:pPr>
              <w:autoSpaceDE w:val="0"/>
              <w:autoSpaceDN w:val="0"/>
              <w:adjustRightInd w:val="0"/>
              <w:spacing w:after="0" w:line="240" w:lineRule="auto"/>
              <w:rPr>
                <w:rFonts w:asciiTheme="majorBidi" w:hAnsiTheme="majorBidi" w:cstheme="majorBidi"/>
                <w:color w:val="000000"/>
                <w:sz w:val="18"/>
                <w:szCs w:val="18"/>
              </w:rPr>
            </w:pPr>
          </w:p>
        </w:tc>
        <w:tc>
          <w:tcPr>
            <w:tcW w:w="948" w:type="dxa"/>
            <w:tcBorders>
              <w:top w:val="nil"/>
              <w:left w:val="nil"/>
              <w:bottom w:val="nil"/>
              <w:right w:val="single" w:sz="16" w:space="0" w:color="000000"/>
            </w:tcBorders>
            <w:shd w:val="clear" w:color="auto" w:fill="FFFFFF"/>
          </w:tcPr>
          <w:p w14:paraId="2769BC73" w14:textId="77777777" w:rsidR="00BB38C6" w:rsidRPr="00BB38C6" w:rsidRDefault="00BB38C6" w:rsidP="00BB38C6">
            <w:pPr>
              <w:autoSpaceDE w:val="0"/>
              <w:autoSpaceDN w:val="0"/>
              <w:adjustRightInd w:val="0"/>
              <w:spacing w:after="0" w:line="320" w:lineRule="atLeast"/>
              <w:ind w:left="60" w:right="60"/>
              <w:rPr>
                <w:rFonts w:asciiTheme="majorBidi" w:hAnsiTheme="majorBidi" w:cstheme="majorBidi"/>
                <w:color w:val="000000"/>
                <w:sz w:val="18"/>
                <w:szCs w:val="18"/>
              </w:rPr>
            </w:pPr>
            <w:r w:rsidRPr="00BB38C6">
              <w:rPr>
                <w:rFonts w:asciiTheme="majorBidi" w:hAnsiTheme="majorBidi" w:cstheme="majorBidi"/>
                <w:color w:val="000000"/>
                <w:sz w:val="18"/>
                <w:szCs w:val="18"/>
              </w:rPr>
              <w:t>Missing</w:t>
            </w:r>
          </w:p>
        </w:tc>
        <w:tc>
          <w:tcPr>
            <w:tcW w:w="1024" w:type="dxa"/>
            <w:tcBorders>
              <w:top w:val="nil"/>
              <w:left w:val="single" w:sz="16" w:space="0" w:color="000000"/>
              <w:bottom w:val="nil"/>
            </w:tcBorders>
            <w:shd w:val="clear" w:color="auto" w:fill="FFFFFF"/>
            <w:vAlign w:val="center"/>
          </w:tcPr>
          <w:p w14:paraId="1E6F5541"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0</w:t>
            </w:r>
          </w:p>
        </w:tc>
        <w:tc>
          <w:tcPr>
            <w:tcW w:w="1024" w:type="dxa"/>
            <w:tcBorders>
              <w:top w:val="nil"/>
              <w:bottom w:val="nil"/>
            </w:tcBorders>
            <w:shd w:val="clear" w:color="auto" w:fill="FFFFFF"/>
            <w:vAlign w:val="center"/>
          </w:tcPr>
          <w:p w14:paraId="30267169"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0</w:t>
            </w:r>
          </w:p>
        </w:tc>
        <w:tc>
          <w:tcPr>
            <w:tcW w:w="1116" w:type="dxa"/>
            <w:tcBorders>
              <w:top w:val="nil"/>
              <w:bottom w:val="nil"/>
              <w:right w:val="single" w:sz="16" w:space="0" w:color="000000"/>
            </w:tcBorders>
            <w:shd w:val="clear" w:color="auto" w:fill="FFFFFF"/>
            <w:vAlign w:val="center"/>
          </w:tcPr>
          <w:p w14:paraId="4DD997F8"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0</w:t>
            </w:r>
          </w:p>
        </w:tc>
      </w:tr>
      <w:tr w:rsidR="00BB38C6" w:rsidRPr="00BB38C6" w14:paraId="6A825C39" w14:textId="77777777">
        <w:trPr>
          <w:cantSplit/>
        </w:trPr>
        <w:tc>
          <w:tcPr>
            <w:tcW w:w="1682" w:type="dxa"/>
            <w:gridSpan w:val="2"/>
            <w:tcBorders>
              <w:top w:val="nil"/>
              <w:left w:val="single" w:sz="16" w:space="0" w:color="000000"/>
              <w:bottom w:val="nil"/>
              <w:right w:val="nil"/>
            </w:tcBorders>
            <w:shd w:val="clear" w:color="auto" w:fill="FFFFFF"/>
          </w:tcPr>
          <w:p w14:paraId="569EC2CE" w14:textId="77777777" w:rsidR="00BB38C6" w:rsidRPr="00BB38C6" w:rsidRDefault="00BB38C6" w:rsidP="00BB38C6">
            <w:pPr>
              <w:autoSpaceDE w:val="0"/>
              <w:autoSpaceDN w:val="0"/>
              <w:adjustRightInd w:val="0"/>
              <w:spacing w:after="0" w:line="320" w:lineRule="atLeast"/>
              <w:ind w:left="60" w:right="60"/>
              <w:rPr>
                <w:rFonts w:asciiTheme="majorBidi" w:hAnsiTheme="majorBidi" w:cstheme="majorBidi"/>
                <w:color w:val="000000"/>
                <w:sz w:val="18"/>
                <w:szCs w:val="18"/>
              </w:rPr>
            </w:pPr>
            <w:r w:rsidRPr="00BB38C6">
              <w:rPr>
                <w:rFonts w:asciiTheme="majorBidi" w:hAnsiTheme="majorBidi" w:cstheme="majorBidi"/>
                <w:color w:val="000000"/>
                <w:sz w:val="18"/>
                <w:szCs w:val="18"/>
              </w:rPr>
              <w:t>Mean</w:t>
            </w:r>
          </w:p>
        </w:tc>
        <w:tc>
          <w:tcPr>
            <w:tcW w:w="1024" w:type="dxa"/>
            <w:tcBorders>
              <w:top w:val="nil"/>
              <w:left w:val="single" w:sz="16" w:space="0" w:color="000000"/>
              <w:bottom w:val="nil"/>
            </w:tcBorders>
            <w:shd w:val="clear" w:color="auto" w:fill="FFFFFF"/>
            <w:vAlign w:val="center"/>
          </w:tcPr>
          <w:p w14:paraId="23A43CB8"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.1262</w:t>
            </w:r>
          </w:p>
        </w:tc>
        <w:tc>
          <w:tcPr>
            <w:tcW w:w="1024" w:type="dxa"/>
            <w:tcBorders>
              <w:top w:val="nil"/>
              <w:bottom w:val="nil"/>
            </w:tcBorders>
            <w:shd w:val="clear" w:color="auto" w:fill="FFFFFF"/>
            <w:vAlign w:val="center"/>
          </w:tcPr>
          <w:p w14:paraId="6EBA1730"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.2325</w:t>
            </w:r>
          </w:p>
        </w:tc>
        <w:tc>
          <w:tcPr>
            <w:tcW w:w="1116" w:type="dxa"/>
            <w:tcBorders>
              <w:top w:val="nil"/>
              <w:bottom w:val="nil"/>
              <w:right w:val="single" w:sz="16" w:space="0" w:color="000000"/>
            </w:tcBorders>
            <w:shd w:val="clear" w:color="auto" w:fill="FFFFFF"/>
            <w:vAlign w:val="center"/>
          </w:tcPr>
          <w:p w14:paraId="74187D0D"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.2703</w:t>
            </w:r>
          </w:p>
        </w:tc>
      </w:tr>
      <w:tr w:rsidR="00BB38C6" w:rsidRPr="00BB38C6" w14:paraId="03DCFE6A" w14:textId="77777777">
        <w:trPr>
          <w:cantSplit/>
        </w:trPr>
        <w:tc>
          <w:tcPr>
            <w:tcW w:w="1682" w:type="dxa"/>
            <w:gridSpan w:val="2"/>
            <w:tcBorders>
              <w:top w:val="nil"/>
              <w:left w:val="single" w:sz="16" w:space="0" w:color="000000"/>
              <w:bottom w:val="nil"/>
              <w:right w:val="nil"/>
            </w:tcBorders>
            <w:shd w:val="clear" w:color="auto" w:fill="FFFFFF"/>
          </w:tcPr>
          <w:p w14:paraId="2618E454" w14:textId="77777777" w:rsidR="00BB38C6" w:rsidRPr="00BB38C6" w:rsidRDefault="00BB38C6" w:rsidP="00BB38C6">
            <w:pPr>
              <w:autoSpaceDE w:val="0"/>
              <w:autoSpaceDN w:val="0"/>
              <w:adjustRightInd w:val="0"/>
              <w:spacing w:after="0" w:line="320" w:lineRule="atLeast"/>
              <w:ind w:left="60" w:right="60"/>
              <w:rPr>
                <w:rFonts w:asciiTheme="majorBidi" w:hAnsiTheme="majorBidi" w:cstheme="majorBidi"/>
                <w:color w:val="000000"/>
                <w:sz w:val="18"/>
                <w:szCs w:val="18"/>
              </w:rPr>
            </w:pPr>
            <w:r w:rsidRPr="00BB38C6">
              <w:rPr>
                <w:rFonts w:asciiTheme="majorBidi" w:hAnsiTheme="majorBidi" w:cstheme="majorBidi"/>
                <w:color w:val="000000"/>
                <w:sz w:val="18"/>
                <w:szCs w:val="18"/>
              </w:rPr>
              <w:t>Median</w:t>
            </w:r>
          </w:p>
        </w:tc>
        <w:tc>
          <w:tcPr>
            <w:tcW w:w="1024" w:type="dxa"/>
            <w:tcBorders>
              <w:top w:val="nil"/>
              <w:left w:val="single" w:sz="16" w:space="0" w:color="000000"/>
              <w:bottom w:val="nil"/>
            </w:tcBorders>
            <w:shd w:val="clear" w:color="auto" w:fill="FFFFFF"/>
            <w:vAlign w:val="center"/>
          </w:tcPr>
          <w:p w14:paraId="23FC3A64"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.0406</w:t>
            </w:r>
          </w:p>
        </w:tc>
        <w:tc>
          <w:tcPr>
            <w:tcW w:w="1024" w:type="dxa"/>
            <w:tcBorders>
              <w:top w:val="nil"/>
              <w:bottom w:val="nil"/>
            </w:tcBorders>
            <w:shd w:val="clear" w:color="auto" w:fill="FFFFFF"/>
            <w:vAlign w:val="center"/>
          </w:tcPr>
          <w:p w14:paraId="1E58D9EF"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.1772</w:t>
            </w:r>
          </w:p>
        </w:tc>
        <w:tc>
          <w:tcPr>
            <w:tcW w:w="1116" w:type="dxa"/>
            <w:tcBorders>
              <w:top w:val="nil"/>
              <w:bottom w:val="nil"/>
              <w:right w:val="single" w:sz="16" w:space="0" w:color="000000"/>
            </w:tcBorders>
            <w:shd w:val="clear" w:color="auto" w:fill="FFFFFF"/>
            <w:vAlign w:val="center"/>
          </w:tcPr>
          <w:p w14:paraId="51AD63DD"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.2245</w:t>
            </w:r>
          </w:p>
        </w:tc>
      </w:tr>
      <w:tr w:rsidR="00BB38C6" w:rsidRPr="00BB38C6" w14:paraId="09BE268C" w14:textId="77777777">
        <w:trPr>
          <w:cantSplit/>
        </w:trPr>
        <w:tc>
          <w:tcPr>
            <w:tcW w:w="1682" w:type="dxa"/>
            <w:gridSpan w:val="2"/>
            <w:tcBorders>
              <w:top w:val="nil"/>
              <w:left w:val="single" w:sz="16" w:space="0" w:color="000000"/>
              <w:bottom w:val="nil"/>
              <w:right w:val="nil"/>
            </w:tcBorders>
            <w:shd w:val="clear" w:color="auto" w:fill="FFFFFF"/>
          </w:tcPr>
          <w:p w14:paraId="5018D5EA" w14:textId="77777777" w:rsidR="00BB38C6" w:rsidRPr="00BB38C6" w:rsidRDefault="00BB38C6" w:rsidP="00BB38C6">
            <w:pPr>
              <w:autoSpaceDE w:val="0"/>
              <w:autoSpaceDN w:val="0"/>
              <w:adjustRightInd w:val="0"/>
              <w:spacing w:after="0" w:line="320" w:lineRule="atLeast"/>
              <w:ind w:left="60" w:right="60"/>
              <w:rPr>
                <w:rFonts w:asciiTheme="majorBidi" w:hAnsiTheme="majorBidi" w:cstheme="majorBidi"/>
                <w:color w:val="000000"/>
                <w:sz w:val="18"/>
                <w:szCs w:val="18"/>
              </w:rPr>
            </w:pPr>
            <w:r w:rsidRPr="00BB38C6">
              <w:rPr>
                <w:rFonts w:asciiTheme="majorBidi" w:hAnsiTheme="majorBidi" w:cstheme="majorBidi"/>
                <w:color w:val="000000"/>
                <w:sz w:val="18"/>
                <w:szCs w:val="18"/>
              </w:rPr>
              <w:t>Std. Deviation</w:t>
            </w:r>
          </w:p>
        </w:tc>
        <w:tc>
          <w:tcPr>
            <w:tcW w:w="1024" w:type="dxa"/>
            <w:tcBorders>
              <w:top w:val="nil"/>
              <w:left w:val="single" w:sz="16" w:space="0" w:color="000000"/>
              <w:bottom w:val="nil"/>
            </w:tcBorders>
            <w:shd w:val="clear" w:color="auto" w:fill="FFFFFF"/>
            <w:vAlign w:val="center"/>
          </w:tcPr>
          <w:p w14:paraId="63D34EB1"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.35795</w:t>
            </w:r>
          </w:p>
        </w:tc>
        <w:tc>
          <w:tcPr>
            <w:tcW w:w="1024" w:type="dxa"/>
            <w:tcBorders>
              <w:top w:val="nil"/>
              <w:bottom w:val="nil"/>
            </w:tcBorders>
            <w:shd w:val="clear" w:color="auto" w:fill="FFFFFF"/>
            <w:vAlign w:val="center"/>
          </w:tcPr>
          <w:p w14:paraId="3C7ED097"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.30827</w:t>
            </w:r>
          </w:p>
        </w:tc>
        <w:tc>
          <w:tcPr>
            <w:tcW w:w="1116" w:type="dxa"/>
            <w:tcBorders>
              <w:top w:val="nil"/>
              <w:bottom w:val="nil"/>
              <w:right w:val="single" w:sz="16" w:space="0" w:color="000000"/>
            </w:tcBorders>
            <w:shd w:val="clear" w:color="auto" w:fill="FFFFFF"/>
            <w:vAlign w:val="center"/>
          </w:tcPr>
          <w:p w14:paraId="68150719"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.39204</w:t>
            </w:r>
          </w:p>
        </w:tc>
      </w:tr>
      <w:tr w:rsidR="00BB38C6" w:rsidRPr="00BB38C6" w14:paraId="4127AC37" w14:textId="77777777">
        <w:trPr>
          <w:cantSplit/>
        </w:trPr>
        <w:tc>
          <w:tcPr>
            <w:tcW w:w="1682" w:type="dxa"/>
            <w:gridSpan w:val="2"/>
            <w:tcBorders>
              <w:top w:val="nil"/>
              <w:left w:val="single" w:sz="16" w:space="0" w:color="000000"/>
              <w:bottom w:val="nil"/>
              <w:right w:val="nil"/>
            </w:tcBorders>
            <w:shd w:val="clear" w:color="auto" w:fill="FFFFFF"/>
          </w:tcPr>
          <w:p w14:paraId="5ED981E1" w14:textId="77777777" w:rsidR="00BB38C6" w:rsidRPr="00BB38C6" w:rsidRDefault="00BB38C6" w:rsidP="00BB38C6">
            <w:pPr>
              <w:autoSpaceDE w:val="0"/>
              <w:autoSpaceDN w:val="0"/>
              <w:adjustRightInd w:val="0"/>
              <w:spacing w:after="0" w:line="320" w:lineRule="atLeast"/>
              <w:ind w:left="60" w:right="60"/>
              <w:rPr>
                <w:rFonts w:asciiTheme="majorBidi" w:hAnsiTheme="majorBidi" w:cstheme="majorBidi"/>
                <w:color w:val="000000"/>
                <w:sz w:val="18"/>
                <w:szCs w:val="18"/>
              </w:rPr>
            </w:pPr>
            <w:r w:rsidRPr="00BB38C6">
              <w:rPr>
                <w:rFonts w:asciiTheme="majorBidi" w:hAnsiTheme="majorBidi" w:cstheme="majorBidi"/>
                <w:color w:val="000000"/>
                <w:sz w:val="18"/>
                <w:szCs w:val="18"/>
              </w:rPr>
              <w:t>Minimum</w:t>
            </w:r>
          </w:p>
        </w:tc>
        <w:tc>
          <w:tcPr>
            <w:tcW w:w="1024" w:type="dxa"/>
            <w:tcBorders>
              <w:top w:val="nil"/>
              <w:left w:val="single" w:sz="16" w:space="0" w:color="000000"/>
              <w:bottom w:val="nil"/>
            </w:tcBorders>
            <w:shd w:val="clear" w:color="auto" w:fill="FFFFFF"/>
            <w:vAlign w:val="center"/>
          </w:tcPr>
          <w:p w14:paraId="59587758" w14:textId="05CF1621"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-.24</w:t>
            </w:r>
            <w:r w:rsidR="00FA47B9" w:rsidRPr="002931B9">
              <w:rPr>
                <w:rFonts w:asciiTheme="majorBidi" w:hAnsiTheme="majorBidi" w:cstheme="majorBidi"/>
                <w:color w:val="000000"/>
                <w:sz w:val="18"/>
                <w:szCs w:val="18"/>
              </w:rPr>
              <w:t>1</w:t>
            </w:r>
          </w:p>
        </w:tc>
        <w:tc>
          <w:tcPr>
            <w:tcW w:w="1024" w:type="dxa"/>
            <w:tcBorders>
              <w:top w:val="nil"/>
              <w:bottom w:val="nil"/>
            </w:tcBorders>
            <w:shd w:val="clear" w:color="auto" w:fill="FFFFFF"/>
            <w:vAlign w:val="center"/>
          </w:tcPr>
          <w:p w14:paraId="31E7464F" w14:textId="3C4D8AB5"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-.2</w:t>
            </w:r>
            <w:r w:rsidR="00FA47B9" w:rsidRPr="002931B9">
              <w:rPr>
                <w:rFonts w:asciiTheme="majorBidi" w:hAnsiTheme="majorBidi" w:cstheme="majorBidi"/>
                <w:color w:val="000000"/>
                <w:sz w:val="18"/>
                <w:szCs w:val="18"/>
              </w:rPr>
              <w:t>43</w:t>
            </w:r>
          </w:p>
        </w:tc>
        <w:tc>
          <w:tcPr>
            <w:tcW w:w="1116" w:type="dxa"/>
            <w:tcBorders>
              <w:top w:val="nil"/>
              <w:bottom w:val="nil"/>
              <w:right w:val="single" w:sz="16" w:space="0" w:color="000000"/>
            </w:tcBorders>
            <w:shd w:val="clear" w:color="auto" w:fill="FFFFFF"/>
            <w:vAlign w:val="center"/>
          </w:tcPr>
          <w:p w14:paraId="1081084A" w14:textId="2E4CA6C5"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-.2</w:t>
            </w:r>
            <w:r w:rsidR="00FA47B9" w:rsidRPr="002931B9">
              <w:rPr>
                <w:rFonts w:asciiTheme="majorBidi" w:hAnsiTheme="majorBidi" w:cstheme="majorBidi"/>
                <w:color w:val="000000"/>
                <w:sz w:val="18"/>
                <w:szCs w:val="18"/>
              </w:rPr>
              <w:t>33</w:t>
            </w:r>
          </w:p>
        </w:tc>
      </w:tr>
      <w:tr w:rsidR="00BB38C6" w:rsidRPr="00BB38C6" w14:paraId="3BDE35D9" w14:textId="77777777">
        <w:trPr>
          <w:cantSplit/>
        </w:trPr>
        <w:tc>
          <w:tcPr>
            <w:tcW w:w="1682" w:type="dxa"/>
            <w:gridSpan w:val="2"/>
            <w:tcBorders>
              <w:top w:val="nil"/>
              <w:left w:val="single" w:sz="16" w:space="0" w:color="000000"/>
              <w:bottom w:val="single" w:sz="16" w:space="0" w:color="000000"/>
              <w:right w:val="nil"/>
            </w:tcBorders>
            <w:shd w:val="clear" w:color="auto" w:fill="FFFFFF"/>
          </w:tcPr>
          <w:p w14:paraId="2A068FB3" w14:textId="77777777" w:rsidR="00BB38C6" w:rsidRPr="00BB38C6" w:rsidRDefault="00BB38C6" w:rsidP="00BB38C6">
            <w:pPr>
              <w:autoSpaceDE w:val="0"/>
              <w:autoSpaceDN w:val="0"/>
              <w:adjustRightInd w:val="0"/>
              <w:spacing w:after="0" w:line="320" w:lineRule="atLeast"/>
              <w:ind w:left="60" w:right="60"/>
              <w:rPr>
                <w:rFonts w:asciiTheme="majorBidi" w:hAnsiTheme="majorBidi" w:cstheme="majorBidi"/>
                <w:color w:val="000000"/>
                <w:sz w:val="18"/>
                <w:szCs w:val="18"/>
              </w:rPr>
            </w:pPr>
            <w:r w:rsidRPr="00BB38C6">
              <w:rPr>
                <w:rFonts w:asciiTheme="majorBidi" w:hAnsiTheme="majorBidi" w:cstheme="majorBidi"/>
                <w:color w:val="000000"/>
                <w:sz w:val="18"/>
                <w:szCs w:val="18"/>
              </w:rPr>
              <w:t>Maximum</w:t>
            </w:r>
          </w:p>
        </w:tc>
        <w:tc>
          <w:tcPr>
            <w:tcW w:w="1024" w:type="dxa"/>
            <w:tcBorders>
              <w:top w:val="nil"/>
              <w:left w:val="single" w:sz="16" w:space="0" w:color="000000"/>
              <w:bottom w:val="single" w:sz="16" w:space="0" w:color="000000"/>
            </w:tcBorders>
            <w:shd w:val="clear" w:color="auto" w:fill="FFFFFF"/>
            <w:vAlign w:val="center"/>
          </w:tcPr>
          <w:p w14:paraId="58C39813"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1.84</w:t>
            </w:r>
          </w:p>
        </w:tc>
        <w:tc>
          <w:tcPr>
            <w:tcW w:w="1024" w:type="dxa"/>
            <w:tcBorders>
              <w:top w:val="nil"/>
              <w:bottom w:val="single" w:sz="16" w:space="0" w:color="000000"/>
            </w:tcBorders>
            <w:shd w:val="clear" w:color="auto" w:fill="FFFFFF"/>
            <w:vAlign w:val="center"/>
          </w:tcPr>
          <w:p w14:paraId="62ADE6C5"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1.33</w:t>
            </w:r>
          </w:p>
        </w:tc>
        <w:tc>
          <w:tcPr>
            <w:tcW w:w="1116" w:type="dxa"/>
            <w:tcBorders>
              <w:top w:val="nil"/>
              <w:bottom w:val="single" w:sz="16" w:space="0" w:color="000000"/>
              <w:right w:val="single" w:sz="16" w:space="0" w:color="000000"/>
            </w:tcBorders>
            <w:shd w:val="clear" w:color="auto" w:fill="FFFFFF"/>
            <w:vAlign w:val="center"/>
          </w:tcPr>
          <w:p w14:paraId="447AF38D" w14:textId="77777777" w:rsidR="00BB38C6" w:rsidRPr="00BB38C6" w:rsidRDefault="00BB38C6" w:rsidP="00BB38C6">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B38C6">
              <w:rPr>
                <w:rFonts w:asciiTheme="majorBidi" w:hAnsiTheme="majorBidi" w:cstheme="majorBidi"/>
                <w:color w:val="000000"/>
                <w:sz w:val="18"/>
                <w:szCs w:val="18"/>
              </w:rPr>
              <w:t>1.90</w:t>
            </w:r>
          </w:p>
        </w:tc>
      </w:tr>
    </w:tbl>
    <w:p w14:paraId="65AC8383" w14:textId="59B15D32" w:rsidR="00BB38C6" w:rsidRPr="002931B9" w:rsidRDefault="00BB38C6" w:rsidP="00BB38C6">
      <w:pPr>
        <w:autoSpaceDE w:val="0"/>
        <w:autoSpaceDN w:val="0"/>
        <w:adjustRightInd w:val="0"/>
        <w:spacing w:after="0" w:line="400" w:lineRule="atLeast"/>
        <w:rPr>
          <w:rFonts w:asciiTheme="majorBidi" w:hAnsiTheme="majorBidi" w:cstheme="majorBidi"/>
          <w:sz w:val="24"/>
          <w:szCs w:val="24"/>
        </w:rPr>
      </w:pPr>
      <w:r w:rsidRPr="002931B9">
        <w:rPr>
          <w:rFonts w:asciiTheme="majorBidi" w:hAnsiTheme="majorBidi" w:cstheme="majorBidi"/>
          <w:sz w:val="24"/>
          <w:szCs w:val="24"/>
        </w:rPr>
        <w:t xml:space="preserve">Berdasarkan tabel di atas nilai minimum merupakan tingkat atau level terendah dari hasil perhitungan  DA it-2, CFROA it, serta CFROA it-2. Nilai minimum CFROA it-2 lebih besar dibandingkan dengan CFROA it yaitu sebesar </w:t>
      </w:r>
      <w:r w:rsidR="00FA47B9" w:rsidRPr="002931B9">
        <w:rPr>
          <w:rFonts w:asciiTheme="majorBidi" w:hAnsiTheme="majorBidi" w:cstheme="majorBidi"/>
          <w:sz w:val="24"/>
          <w:szCs w:val="24"/>
        </w:rPr>
        <w:t>-0,233</w:t>
      </w:r>
      <w:r w:rsidRPr="002931B9">
        <w:rPr>
          <w:rFonts w:asciiTheme="majorBidi" w:hAnsiTheme="majorBidi" w:cstheme="majorBidi"/>
          <w:sz w:val="24"/>
          <w:szCs w:val="24"/>
        </w:rPr>
        <w:t xml:space="preserve"> untuk CFROA it-2 dan </w:t>
      </w:r>
      <w:r w:rsidR="00FA47B9" w:rsidRPr="002931B9">
        <w:rPr>
          <w:rFonts w:asciiTheme="majorBidi" w:hAnsiTheme="majorBidi" w:cstheme="majorBidi"/>
          <w:sz w:val="24"/>
          <w:szCs w:val="24"/>
        </w:rPr>
        <w:t>-0,243</w:t>
      </w:r>
      <w:r w:rsidRPr="002931B9">
        <w:rPr>
          <w:rFonts w:asciiTheme="majorBidi" w:hAnsiTheme="majorBidi" w:cstheme="majorBidi"/>
          <w:sz w:val="24"/>
          <w:szCs w:val="24"/>
        </w:rPr>
        <w:t xml:space="preserve"> untuk CFROA it. Sedangkan nilai minimum dari DA it-2 yaitu </w:t>
      </w:r>
      <w:r w:rsidR="00FA47B9" w:rsidRPr="002931B9">
        <w:rPr>
          <w:rFonts w:asciiTheme="majorBidi" w:hAnsiTheme="majorBidi" w:cstheme="majorBidi"/>
          <w:sz w:val="24"/>
          <w:szCs w:val="24"/>
        </w:rPr>
        <w:t>-0,241</w:t>
      </w:r>
      <w:r w:rsidRPr="002931B9">
        <w:rPr>
          <w:rFonts w:asciiTheme="majorBidi" w:hAnsiTheme="majorBidi" w:cstheme="majorBidi"/>
          <w:sz w:val="24"/>
          <w:szCs w:val="24"/>
        </w:rPr>
        <w:t>.</w:t>
      </w:r>
    </w:p>
    <w:p w14:paraId="59B2B19F" w14:textId="7738F9B2" w:rsidR="00BB38C6" w:rsidRPr="002931B9" w:rsidRDefault="00BB38C6" w:rsidP="00BB38C6">
      <w:pPr>
        <w:autoSpaceDE w:val="0"/>
        <w:autoSpaceDN w:val="0"/>
        <w:adjustRightInd w:val="0"/>
        <w:spacing w:after="0" w:line="400" w:lineRule="atLeast"/>
        <w:rPr>
          <w:rFonts w:asciiTheme="majorBidi" w:hAnsiTheme="majorBidi" w:cstheme="majorBidi"/>
          <w:sz w:val="24"/>
          <w:szCs w:val="24"/>
        </w:rPr>
      </w:pPr>
      <w:r w:rsidRPr="002931B9">
        <w:rPr>
          <w:rFonts w:asciiTheme="majorBidi" w:hAnsiTheme="majorBidi" w:cstheme="majorBidi"/>
          <w:sz w:val="24"/>
          <w:szCs w:val="24"/>
        </w:rPr>
        <w:t xml:space="preserve">Nilai maksimum merupakan tingkat atau level tertinggi dari hasil perhitungan DA it-2, CFROA it, serta CFROA it-2. Dari tabel di atas, nilai maksimum </w:t>
      </w:r>
      <w:r w:rsidR="00FA47B9" w:rsidRPr="002931B9">
        <w:rPr>
          <w:rFonts w:asciiTheme="majorBidi" w:hAnsiTheme="majorBidi" w:cstheme="majorBidi"/>
          <w:sz w:val="24"/>
          <w:szCs w:val="24"/>
        </w:rPr>
        <w:t>dari CFROA it-2 lebih besar dibandingkan dengan CFROA it yaitu sebesar 1,90 untuk CFROA it-2 dan 1,33 untuk CFROA it. Sedangkan nilai maksimum dari DA it-2 yaitu 1,84</w:t>
      </w:r>
    </w:p>
    <w:p w14:paraId="5FD017AD" w14:textId="55615D15" w:rsidR="00FA47B9" w:rsidRPr="002931B9" w:rsidRDefault="00FA47B9" w:rsidP="00BB38C6">
      <w:pPr>
        <w:autoSpaceDE w:val="0"/>
        <w:autoSpaceDN w:val="0"/>
        <w:adjustRightInd w:val="0"/>
        <w:spacing w:after="0" w:line="400" w:lineRule="atLeast"/>
        <w:rPr>
          <w:rFonts w:asciiTheme="majorBidi" w:hAnsiTheme="majorBidi" w:cstheme="majorBidi"/>
          <w:sz w:val="24"/>
          <w:szCs w:val="24"/>
        </w:rPr>
      </w:pPr>
      <w:r w:rsidRPr="002931B9">
        <w:rPr>
          <w:rFonts w:asciiTheme="majorBidi" w:hAnsiTheme="majorBidi" w:cstheme="majorBidi"/>
          <w:sz w:val="24"/>
          <w:szCs w:val="24"/>
        </w:rPr>
        <w:t>Mean merupakan nilai rata-rata secara keseluruhan terhadap hasil perhitungan dari DA it-2, CFROA it, serta CFROA it-2. Dari tabel diatas, nilai mean CFROA it-2 paling besar dibandingkan dengan CFROA it dan DA it-2 yaitu 0,2703 untuk CFROA it-2, 0,2325 untuk CFROA it, dan 0,</w:t>
      </w:r>
      <w:r w:rsidR="00936B23" w:rsidRPr="002931B9">
        <w:rPr>
          <w:rFonts w:asciiTheme="majorBidi" w:hAnsiTheme="majorBidi" w:cstheme="majorBidi"/>
          <w:sz w:val="24"/>
          <w:szCs w:val="24"/>
        </w:rPr>
        <w:t>1262 untuk DA it-2.</w:t>
      </w:r>
    </w:p>
    <w:p w14:paraId="133CE518" w14:textId="6824ABAE" w:rsidR="00936B23" w:rsidRPr="002931B9" w:rsidRDefault="00936B23" w:rsidP="00BB38C6">
      <w:pPr>
        <w:autoSpaceDE w:val="0"/>
        <w:autoSpaceDN w:val="0"/>
        <w:adjustRightInd w:val="0"/>
        <w:spacing w:after="0" w:line="400" w:lineRule="atLeast"/>
        <w:rPr>
          <w:rFonts w:asciiTheme="majorBidi" w:hAnsiTheme="majorBidi" w:cstheme="majorBidi"/>
          <w:sz w:val="24"/>
          <w:szCs w:val="24"/>
        </w:rPr>
      </w:pPr>
      <w:r w:rsidRPr="002931B9">
        <w:rPr>
          <w:rFonts w:asciiTheme="majorBidi" w:hAnsiTheme="majorBidi" w:cstheme="majorBidi"/>
          <w:sz w:val="24"/>
          <w:szCs w:val="24"/>
        </w:rPr>
        <w:t xml:space="preserve">Median merupakan nilai tengah dari hasil perhitungan DA it, CFROA it, serta CFROA it-2. Nilai median yang ditunjukkan dari tabel di atas diketahui bahwa CFROA it-2 paling besar dibandingkan CFROA it dan DA it-2 yaitu sebesar 0,2245 untuk CFROA it-2, 0,1772 untuk CFROA it, serta 0,0406 untuk DA it-2. </w:t>
      </w:r>
    </w:p>
    <w:p w14:paraId="61DB3183" w14:textId="4F696F33" w:rsidR="00936B23" w:rsidRDefault="002931B9" w:rsidP="00BB38C6">
      <w:pPr>
        <w:autoSpaceDE w:val="0"/>
        <w:autoSpaceDN w:val="0"/>
        <w:adjustRightInd w:val="0"/>
        <w:spacing w:after="0" w:line="400" w:lineRule="atLeast"/>
        <w:rPr>
          <w:rFonts w:asciiTheme="majorBidi" w:hAnsiTheme="majorBidi" w:cstheme="majorBidi"/>
          <w:color w:val="000000"/>
          <w:sz w:val="18"/>
          <w:szCs w:val="18"/>
        </w:rPr>
      </w:pPr>
      <w:r w:rsidRPr="002931B9">
        <w:rPr>
          <w:rFonts w:asciiTheme="majorBidi" w:hAnsiTheme="majorBidi" w:cstheme="majorBidi"/>
          <w:sz w:val="24"/>
          <w:szCs w:val="24"/>
        </w:rPr>
        <w:t>Standar deviasi merupakan hasil yang menunjukkan keberagaman atau penyimpangan standar data dari hasil perhitungan DA it-2, CFROA it, serta CFROA it-2. Nilai standar deviasi dari CFROA it sebesar 0,</w:t>
      </w:r>
      <w:r w:rsidRPr="00BB38C6">
        <w:rPr>
          <w:rFonts w:asciiTheme="majorBidi" w:hAnsiTheme="majorBidi" w:cstheme="majorBidi"/>
          <w:color w:val="000000"/>
          <w:sz w:val="18"/>
          <w:szCs w:val="18"/>
        </w:rPr>
        <w:t>30827</w:t>
      </w:r>
      <w:r w:rsidRPr="002931B9">
        <w:rPr>
          <w:rFonts w:asciiTheme="majorBidi" w:hAnsiTheme="majorBidi" w:cstheme="majorBidi"/>
          <w:color w:val="000000"/>
          <w:sz w:val="18"/>
          <w:szCs w:val="18"/>
        </w:rPr>
        <w:t xml:space="preserve"> </w:t>
      </w:r>
      <w:r w:rsidRPr="002931B9">
        <w:rPr>
          <w:rFonts w:asciiTheme="majorBidi" w:hAnsiTheme="majorBidi" w:cstheme="majorBidi"/>
          <w:sz w:val="24"/>
          <w:szCs w:val="24"/>
        </w:rPr>
        <w:t>dan CFROA it-2 sebesar 0,</w:t>
      </w:r>
      <w:r w:rsidRPr="00BB38C6">
        <w:rPr>
          <w:rFonts w:asciiTheme="majorBidi" w:hAnsiTheme="majorBidi" w:cstheme="majorBidi"/>
          <w:color w:val="000000"/>
          <w:sz w:val="18"/>
          <w:szCs w:val="18"/>
        </w:rPr>
        <w:t>39204</w:t>
      </w:r>
      <w:r w:rsidRPr="002931B9">
        <w:rPr>
          <w:rFonts w:asciiTheme="majorBidi" w:hAnsiTheme="majorBidi" w:cstheme="majorBidi"/>
          <w:color w:val="000000"/>
          <w:sz w:val="18"/>
          <w:szCs w:val="18"/>
        </w:rPr>
        <w:t>. Sehingga dapat disimpulkan bahwa rata-rata dari penyimpangan standar data kinerja keuangan perusahaan pada periode dua tahun sebelum IPO lebih tinggi dibandingkan dengan periode pada tahun IPO.</w:t>
      </w:r>
      <w:r>
        <w:rPr>
          <w:rFonts w:asciiTheme="majorBidi" w:hAnsiTheme="majorBidi" w:cstheme="majorBidi"/>
          <w:color w:val="000000"/>
          <w:sz w:val="18"/>
          <w:szCs w:val="18"/>
        </w:rPr>
        <w:t xml:space="preserve"> </w:t>
      </w:r>
    </w:p>
    <w:p w14:paraId="1ADBE599" w14:textId="77777777" w:rsidR="002931B9" w:rsidRPr="002931B9" w:rsidRDefault="002931B9" w:rsidP="00BB38C6">
      <w:pPr>
        <w:autoSpaceDE w:val="0"/>
        <w:autoSpaceDN w:val="0"/>
        <w:adjustRightInd w:val="0"/>
        <w:spacing w:after="0" w:line="400" w:lineRule="atLeast"/>
        <w:rPr>
          <w:rFonts w:asciiTheme="majorBidi" w:hAnsiTheme="majorBidi" w:cstheme="majorBidi"/>
          <w:sz w:val="24"/>
          <w:szCs w:val="24"/>
        </w:rPr>
      </w:pPr>
    </w:p>
    <w:p w14:paraId="4A2A7AA9" w14:textId="43170877" w:rsidR="0003058E" w:rsidRPr="002931B9" w:rsidRDefault="0012478A" w:rsidP="0003058E">
      <w:pPr>
        <w:autoSpaceDE w:val="0"/>
        <w:autoSpaceDN w:val="0"/>
        <w:adjustRightInd w:val="0"/>
        <w:spacing w:after="0" w:line="240" w:lineRule="auto"/>
        <w:rPr>
          <w:rFonts w:asciiTheme="majorBidi" w:hAnsiTheme="majorBidi" w:cstheme="majorBidi"/>
          <w:sz w:val="24"/>
          <w:szCs w:val="24"/>
        </w:rPr>
      </w:pPr>
      <w:r w:rsidRPr="002931B9">
        <w:rPr>
          <w:rFonts w:asciiTheme="majorBidi" w:hAnsiTheme="majorBidi" w:cstheme="majorBidi"/>
          <w:sz w:val="24"/>
          <w:szCs w:val="24"/>
        </w:rPr>
        <w:t>Uji regresi linier sederhana</w:t>
      </w:r>
    </w:p>
    <w:tbl>
      <w:tblPr>
        <w:tblW w:w="83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4"/>
        <w:gridCol w:w="1393"/>
        <w:gridCol w:w="1417"/>
        <w:gridCol w:w="1559"/>
        <w:gridCol w:w="1216"/>
        <w:gridCol w:w="1024"/>
        <w:gridCol w:w="1024"/>
      </w:tblGrid>
      <w:tr w:rsidR="0003058E" w:rsidRPr="002931B9" w14:paraId="3F13DDB8" w14:textId="77777777" w:rsidTr="0003058E">
        <w:trPr>
          <w:cantSplit/>
        </w:trPr>
        <w:tc>
          <w:tcPr>
            <w:tcW w:w="8367" w:type="dxa"/>
            <w:gridSpan w:val="7"/>
            <w:tcBorders>
              <w:top w:val="nil"/>
              <w:left w:val="nil"/>
              <w:bottom w:val="nil"/>
              <w:right w:val="nil"/>
            </w:tcBorders>
            <w:shd w:val="clear" w:color="auto" w:fill="FFFFFF"/>
            <w:vAlign w:val="center"/>
          </w:tcPr>
          <w:p w14:paraId="00961DFB" w14:textId="77777777" w:rsidR="0003058E" w:rsidRPr="002931B9" w:rsidRDefault="0003058E" w:rsidP="0003058E">
            <w:pPr>
              <w:autoSpaceDE w:val="0"/>
              <w:autoSpaceDN w:val="0"/>
              <w:adjustRightInd w:val="0"/>
              <w:spacing w:after="0" w:line="320" w:lineRule="atLeast"/>
              <w:ind w:left="60" w:right="60"/>
              <w:jc w:val="center"/>
              <w:rPr>
                <w:rFonts w:asciiTheme="majorBidi" w:hAnsiTheme="majorBidi" w:cstheme="majorBidi"/>
                <w:b/>
                <w:bCs/>
                <w:color w:val="000000"/>
                <w:sz w:val="18"/>
                <w:szCs w:val="18"/>
                <w:vertAlign w:val="superscript"/>
              </w:rPr>
            </w:pPr>
            <w:r w:rsidRPr="002931B9">
              <w:rPr>
                <w:rFonts w:asciiTheme="majorBidi" w:hAnsiTheme="majorBidi" w:cstheme="majorBidi"/>
                <w:b/>
                <w:bCs/>
                <w:color w:val="000000"/>
                <w:sz w:val="18"/>
                <w:szCs w:val="18"/>
              </w:rPr>
              <w:lastRenderedPageBreak/>
              <w:t>Coefficients</w:t>
            </w:r>
            <w:r w:rsidRPr="002931B9">
              <w:rPr>
                <w:rFonts w:asciiTheme="majorBidi" w:hAnsiTheme="majorBidi" w:cstheme="majorBidi"/>
                <w:b/>
                <w:bCs/>
                <w:color w:val="000000"/>
                <w:sz w:val="18"/>
                <w:szCs w:val="18"/>
                <w:vertAlign w:val="superscript"/>
              </w:rPr>
              <w:t>a</w:t>
            </w:r>
          </w:p>
          <w:p w14:paraId="5AB078B7" w14:textId="25B08975" w:rsidR="0003058E" w:rsidRPr="002931B9" w:rsidRDefault="0003058E" w:rsidP="0003058E">
            <w:pPr>
              <w:autoSpaceDE w:val="0"/>
              <w:autoSpaceDN w:val="0"/>
              <w:adjustRightInd w:val="0"/>
              <w:spacing w:after="0" w:line="320" w:lineRule="atLeast"/>
              <w:ind w:left="60" w:right="60"/>
              <w:jc w:val="center"/>
              <w:rPr>
                <w:rFonts w:asciiTheme="majorBidi" w:hAnsiTheme="majorBidi" w:cstheme="majorBidi"/>
                <w:color w:val="000000"/>
                <w:sz w:val="18"/>
                <w:szCs w:val="18"/>
              </w:rPr>
            </w:pPr>
          </w:p>
        </w:tc>
      </w:tr>
      <w:tr w:rsidR="0003058E" w:rsidRPr="002931B9" w14:paraId="7CA6AD38" w14:textId="77777777" w:rsidTr="0003058E">
        <w:trPr>
          <w:cantSplit/>
          <w:trHeight w:val="753"/>
        </w:trPr>
        <w:tc>
          <w:tcPr>
            <w:tcW w:w="2127" w:type="dxa"/>
            <w:gridSpan w:val="2"/>
            <w:vMerge w:val="restart"/>
            <w:tcBorders>
              <w:top w:val="single" w:sz="16" w:space="0" w:color="000000"/>
              <w:left w:val="single" w:sz="16" w:space="0" w:color="000000"/>
              <w:bottom w:val="nil"/>
              <w:right w:val="nil"/>
            </w:tcBorders>
            <w:shd w:val="clear" w:color="auto" w:fill="FFFFFF"/>
            <w:vAlign w:val="bottom"/>
          </w:tcPr>
          <w:p w14:paraId="782DC27E" w14:textId="77777777" w:rsidR="0003058E" w:rsidRPr="002931B9" w:rsidRDefault="0003058E" w:rsidP="0003058E">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Model</w:t>
            </w:r>
          </w:p>
        </w:tc>
        <w:tc>
          <w:tcPr>
            <w:tcW w:w="2976" w:type="dxa"/>
            <w:gridSpan w:val="2"/>
            <w:tcBorders>
              <w:top w:val="single" w:sz="16" w:space="0" w:color="000000"/>
              <w:left w:val="single" w:sz="16" w:space="0" w:color="000000"/>
            </w:tcBorders>
            <w:shd w:val="clear" w:color="auto" w:fill="FFFFFF"/>
            <w:vAlign w:val="bottom"/>
          </w:tcPr>
          <w:p w14:paraId="0E8B5622" w14:textId="77777777" w:rsidR="0003058E" w:rsidRPr="002931B9" w:rsidRDefault="0003058E" w:rsidP="0003058E">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Unstandardized Coefficients</w:t>
            </w:r>
          </w:p>
        </w:tc>
        <w:tc>
          <w:tcPr>
            <w:tcW w:w="1216" w:type="dxa"/>
            <w:tcBorders>
              <w:top w:val="single" w:sz="16" w:space="0" w:color="000000"/>
            </w:tcBorders>
            <w:shd w:val="clear" w:color="auto" w:fill="FFFFFF"/>
            <w:vAlign w:val="bottom"/>
          </w:tcPr>
          <w:p w14:paraId="127421A8" w14:textId="77777777" w:rsidR="0003058E" w:rsidRPr="002931B9" w:rsidRDefault="0003058E" w:rsidP="0003058E">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Standardized Coefficients</w:t>
            </w:r>
          </w:p>
        </w:tc>
        <w:tc>
          <w:tcPr>
            <w:tcW w:w="1024" w:type="dxa"/>
            <w:vMerge w:val="restart"/>
            <w:tcBorders>
              <w:top w:val="single" w:sz="16" w:space="0" w:color="000000"/>
            </w:tcBorders>
            <w:shd w:val="clear" w:color="auto" w:fill="FFFFFF"/>
            <w:vAlign w:val="bottom"/>
          </w:tcPr>
          <w:p w14:paraId="0C3BF291" w14:textId="77777777" w:rsidR="0003058E" w:rsidRPr="002931B9" w:rsidRDefault="0003058E" w:rsidP="0003058E">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t</w:t>
            </w:r>
          </w:p>
        </w:tc>
        <w:tc>
          <w:tcPr>
            <w:tcW w:w="1024" w:type="dxa"/>
            <w:vMerge w:val="restart"/>
            <w:tcBorders>
              <w:top w:val="single" w:sz="16" w:space="0" w:color="000000"/>
              <w:right w:val="single" w:sz="16" w:space="0" w:color="000000"/>
            </w:tcBorders>
            <w:shd w:val="clear" w:color="auto" w:fill="FFFFFF"/>
            <w:vAlign w:val="bottom"/>
          </w:tcPr>
          <w:p w14:paraId="72D5518E" w14:textId="77777777" w:rsidR="0003058E" w:rsidRPr="002931B9" w:rsidRDefault="0003058E" w:rsidP="0003058E">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Sig.</w:t>
            </w:r>
          </w:p>
        </w:tc>
      </w:tr>
      <w:tr w:rsidR="0003058E" w:rsidRPr="002931B9" w14:paraId="65C7E1F5" w14:textId="77777777" w:rsidTr="0003058E">
        <w:trPr>
          <w:cantSplit/>
          <w:trHeight w:val="40"/>
        </w:trPr>
        <w:tc>
          <w:tcPr>
            <w:tcW w:w="2127" w:type="dxa"/>
            <w:gridSpan w:val="2"/>
            <w:vMerge/>
            <w:tcBorders>
              <w:top w:val="single" w:sz="16" w:space="0" w:color="000000"/>
              <w:left w:val="single" w:sz="16" w:space="0" w:color="000000"/>
              <w:bottom w:val="nil"/>
              <w:right w:val="nil"/>
            </w:tcBorders>
            <w:shd w:val="clear" w:color="auto" w:fill="FFFFFF"/>
            <w:vAlign w:val="bottom"/>
          </w:tcPr>
          <w:p w14:paraId="21502845" w14:textId="77777777" w:rsidR="0003058E" w:rsidRPr="002931B9" w:rsidRDefault="0003058E" w:rsidP="0003058E">
            <w:pPr>
              <w:autoSpaceDE w:val="0"/>
              <w:autoSpaceDN w:val="0"/>
              <w:adjustRightInd w:val="0"/>
              <w:spacing w:after="0" w:line="240" w:lineRule="auto"/>
              <w:rPr>
                <w:rFonts w:asciiTheme="majorBidi" w:hAnsiTheme="majorBidi" w:cstheme="majorBidi"/>
                <w:color w:val="000000"/>
                <w:sz w:val="18"/>
                <w:szCs w:val="18"/>
              </w:rPr>
            </w:pPr>
          </w:p>
        </w:tc>
        <w:tc>
          <w:tcPr>
            <w:tcW w:w="1417" w:type="dxa"/>
            <w:tcBorders>
              <w:left w:val="single" w:sz="16" w:space="0" w:color="000000"/>
              <w:bottom w:val="single" w:sz="16" w:space="0" w:color="000000"/>
            </w:tcBorders>
            <w:shd w:val="clear" w:color="auto" w:fill="FFFFFF"/>
            <w:vAlign w:val="bottom"/>
          </w:tcPr>
          <w:p w14:paraId="1B259A56" w14:textId="77777777" w:rsidR="0003058E" w:rsidRPr="002931B9" w:rsidRDefault="0003058E" w:rsidP="0003058E">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B</w:t>
            </w:r>
          </w:p>
        </w:tc>
        <w:tc>
          <w:tcPr>
            <w:tcW w:w="1559" w:type="dxa"/>
            <w:tcBorders>
              <w:bottom w:val="single" w:sz="16" w:space="0" w:color="000000"/>
            </w:tcBorders>
            <w:shd w:val="clear" w:color="auto" w:fill="FFFFFF"/>
            <w:vAlign w:val="bottom"/>
          </w:tcPr>
          <w:p w14:paraId="0C9EA2B9" w14:textId="77777777" w:rsidR="0003058E" w:rsidRPr="002931B9" w:rsidRDefault="0003058E" w:rsidP="0003058E">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Std. Error</w:t>
            </w:r>
          </w:p>
        </w:tc>
        <w:tc>
          <w:tcPr>
            <w:tcW w:w="1216" w:type="dxa"/>
            <w:tcBorders>
              <w:bottom w:val="single" w:sz="16" w:space="0" w:color="000000"/>
            </w:tcBorders>
            <w:shd w:val="clear" w:color="auto" w:fill="FFFFFF"/>
            <w:vAlign w:val="bottom"/>
          </w:tcPr>
          <w:p w14:paraId="3CD53FA4" w14:textId="77777777" w:rsidR="0003058E" w:rsidRPr="002931B9" w:rsidRDefault="0003058E" w:rsidP="0003058E">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Beta</w:t>
            </w:r>
          </w:p>
        </w:tc>
        <w:tc>
          <w:tcPr>
            <w:tcW w:w="1024" w:type="dxa"/>
            <w:vMerge/>
            <w:tcBorders>
              <w:top w:val="single" w:sz="16" w:space="0" w:color="000000"/>
            </w:tcBorders>
            <w:shd w:val="clear" w:color="auto" w:fill="FFFFFF"/>
            <w:vAlign w:val="bottom"/>
          </w:tcPr>
          <w:p w14:paraId="5BF74567" w14:textId="77777777" w:rsidR="0003058E" w:rsidRPr="002931B9" w:rsidRDefault="0003058E" w:rsidP="0003058E">
            <w:pPr>
              <w:autoSpaceDE w:val="0"/>
              <w:autoSpaceDN w:val="0"/>
              <w:adjustRightInd w:val="0"/>
              <w:spacing w:after="0" w:line="240" w:lineRule="auto"/>
              <w:rPr>
                <w:rFonts w:asciiTheme="majorBidi" w:hAnsiTheme="majorBidi" w:cstheme="majorBidi"/>
                <w:color w:val="000000"/>
                <w:sz w:val="18"/>
                <w:szCs w:val="18"/>
              </w:rPr>
            </w:pPr>
          </w:p>
        </w:tc>
        <w:tc>
          <w:tcPr>
            <w:tcW w:w="1024" w:type="dxa"/>
            <w:vMerge/>
            <w:tcBorders>
              <w:top w:val="single" w:sz="16" w:space="0" w:color="000000"/>
              <w:right w:val="single" w:sz="16" w:space="0" w:color="000000"/>
            </w:tcBorders>
            <w:shd w:val="clear" w:color="auto" w:fill="FFFFFF"/>
            <w:vAlign w:val="bottom"/>
          </w:tcPr>
          <w:p w14:paraId="382E5D8E" w14:textId="77777777" w:rsidR="0003058E" w:rsidRPr="002931B9" w:rsidRDefault="0003058E" w:rsidP="0003058E">
            <w:pPr>
              <w:autoSpaceDE w:val="0"/>
              <w:autoSpaceDN w:val="0"/>
              <w:adjustRightInd w:val="0"/>
              <w:spacing w:after="0" w:line="240" w:lineRule="auto"/>
              <w:rPr>
                <w:rFonts w:asciiTheme="majorBidi" w:hAnsiTheme="majorBidi" w:cstheme="majorBidi"/>
                <w:color w:val="000000"/>
                <w:sz w:val="18"/>
                <w:szCs w:val="18"/>
              </w:rPr>
            </w:pPr>
          </w:p>
        </w:tc>
      </w:tr>
      <w:tr w:rsidR="0003058E" w:rsidRPr="002931B9" w14:paraId="7EBE0594" w14:textId="77777777" w:rsidTr="0003058E">
        <w:trPr>
          <w:cantSplit/>
        </w:trPr>
        <w:tc>
          <w:tcPr>
            <w:tcW w:w="734" w:type="dxa"/>
            <w:vMerge w:val="restart"/>
            <w:tcBorders>
              <w:top w:val="single" w:sz="16" w:space="0" w:color="000000"/>
              <w:left w:val="single" w:sz="16" w:space="0" w:color="000000"/>
              <w:bottom w:val="single" w:sz="16" w:space="0" w:color="000000"/>
              <w:right w:val="nil"/>
            </w:tcBorders>
            <w:shd w:val="clear" w:color="auto" w:fill="FFFFFF"/>
          </w:tcPr>
          <w:p w14:paraId="403457E2" w14:textId="77777777" w:rsidR="0003058E" w:rsidRPr="002931B9" w:rsidRDefault="0003058E" w:rsidP="0003058E">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1</w:t>
            </w:r>
          </w:p>
        </w:tc>
        <w:tc>
          <w:tcPr>
            <w:tcW w:w="1393" w:type="dxa"/>
            <w:tcBorders>
              <w:top w:val="single" w:sz="16" w:space="0" w:color="000000"/>
              <w:left w:val="nil"/>
              <w:bottom w:val="nil"/>
              <w:right w:val="single" w:sz="16" w:space="0" w:color="000000"/>
            </w:tcBorders>
            <w:shd w:val="clear" w:color="auto" w:fill="FFFFFF"/>
          </w:tcPr>
          <w:p w14:paraId="331C57D0" w14:textId="77777777" w:rsidR="0003058E" w:rsidRPr="002931B9" w:rsidRDefault="0003058E" w:rsidP="0003058E">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(Constant)</w:t>
            </w:r>
          </w:p>
        </w:tc>
        <w:tc>
          <w:tcPr>
            <w:tcW w:w="1417" w:type="dxa"/>
            <w:tcBorders>
              <w:top w:val="single" w:sz="16" w:space="0" w:color="000000"/>
              <w:left w:val="single" w:sz="16" w:space="0" w:color="000000"/>
              <w:bottom w:val="nil"/>
            </w:tcBorders>
            <w:shd w:val="clear" w:color="auto" w:fill="FFFFFF"/>
            <w:vAlign w:val="center"/>
          </w:tcPr>
          <w:p w14:paraId="616190D1"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.126</w:t>
            </w:r>
          </w:p>
        </w:tc>
        <w:tc>
          <w:tcPr>
            <w:tcW w:w="1559" w:type="dxa"/>
            <w:tcBorders>
              <w:top w:val="single" w:sz="16" w:space="0" w:color="000000"/>
              <w:bottom w:val="nil"/>
            </w:tcBorders>
            <w:shd w:val="clear" w:color="auto" w:fill="FFFFFF"/>
            <w:vAlign w:val="center"/>
          </w:tcPr>
          <w:p w14:paraId="76FD7BFD"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.054</w:t>
            </w:r>
          </w:p>
        </w:tc>
        <w:tc>
          <w:tcPr>
            <w:tcW w:w="1216" w:type="dxa"/>
            <w:tcBorders>
              <w:top w:val="single" w:sz="16" w:space="0" w:color="000000"/>
              <w:bottom w:val="nil"/>
            </w:tcBorders>
            <w:shd w:val="clear" w:color="auto" w:fill="FFFFFF"/>
            <w:vAlign w:val="center"/>
          </w:tcPr>
          <w:p w14:paraId="758A7F7C" w14:textId="77777777" w:rsidR="0003058E" w:rsidRPr="002931B9" w:rsidRDefault="0003058E" w:rsidP="0003058E">
            <w:pPr>
              <w:autoSpaceDE w:val="0"/>
              <w:autoSpaceDN w:val="0"/>
              <w:adjustRightInd w:val="0"/>
              <w:spacing w:after="0" w:line="240" w:lineRule="auto"/>
              <w:rPr>
                <w:rFonts w:asciiTheme="majorBidi" w:hAnsiTheme="majorBidi" w:cstheme="majorBidi"/>
                <w:sz w:val="24"/>
                <w:szCs w:val="24"/>
              </w:rPr>
            </w:pPr>
          </w:p>
        </w:tc>
        <w:tc>
          <w:tcPr>
            <w:tcW w:w="1024" w:type="dxa"/>
            <w:tcBorders>
              <w:top w:val="single" w:sz="16" w:space="0" w:color="000000"/>
              <w:bottom w:val="nil"/>
            </w:tcBorders>
            <w:shd w:val="clear" w:color="auto" w:fill="FFFFFF"/>
            <w:vAlign w:val="center"/>
          </w:tcPr>
          <w:p w14:paraId="5D49AB83"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2.333</w:t>
            </w:r>
          </w:p>
        </w:tc>
        <w:tc>
          <w:tcPr>
            <w:tcW w:w="1024" w:type="dxa"/>
            <w:tcBorders>
              <w:top w:val="single" w:sz="16" w:space="0" w:color="000000"/>
              <w:bottom w:val="nil"/>
              <w:right w:val="single" w:sz="16" w:space="0" w:color="000000"/>
            </w:tcBorders>
            <w:shd w:val="clear" w:color="auto" w:fill="FFFFFF"/>
            <w:vAlign w:val="center"/>
          </w:tcPr>
          <w:p w14:paraId="6E4596FB"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.027</w:t>
            </w:r>
          </w:p>
        </w:tc>
      </w:tr>
      <w:tr w:rsidR="0003058E" w:rsidRPr="002931B9" w14:paraId="569C0EAC" w14:textId="77777777" w:rsidTr="0003058E">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14:paraId="5AE8FC45" w14:textId="77777777" w:rsidR="0003058E" w:rsidRPr="002931B9" w:rsidRDefault="0003058E" w:rsidP="0003058E">
            <w:pPr>
              <w:autoSpaceDE w:val="0"/>
              <w:autoSpaceDN w:val="0"/>
              <w:adjustRightInd w:val="0"/>
              <w:spacing w:after="0" w:line="240" w:lineRule="auto"/>
              <w:rPr>
                <w:rFonts w:asciiTheme="majorBidi" w:hAnsiTheme="majorBidi" w:cstheme="majorBidi"/>
                <w:color w:val="000000"/>
                <w:sz w:val="18"/>
                <w:szCs w:val="18"/>
              </w:rPr>
            </w:pPr>
          </w:p>
        </w:tc>
        <w:tc>
          <w:tcPr>
            <w:tcW w:w="1393" w:type="dxa"/>
            <w:tcBorders>
              <w:top w:val="nil"/>
              <w:left w:val="nil"/>
              <w:bottom w:val="nil"/>
              <w:right w:val="single" w:sz="16" w:space="0" w:color="000000"/>
            </w:tcBorders>
            <w:shd w:val="clear" w:color="auto" w:fill="FFFFFF"/>
          </w:tcPr>
          <w:p w14:paraId="3722C67F" w14:textId="43015FCA" w:rsidR="0003058E" w:rsidRPr="002931B9" w:rsidRDefault="0003058E" w:rsidP="0003058E">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 xml:space="preserve">1/TAC </w:t>
            </w:r>
            <w:r w:rsidRPr="002931B9">
              <w:rPr>
                <w:rFonts w:asciiTheme="majorBidi" w:hAnsiTheme="majorBidi" w:cstheme="majorBidi"/>
                <w:color w:val="000000"/>
                <w:sz w:val="18"/>
                <w:szCs w:val="18"/>
                <w:vertAlign w:val="subscript"/>
              </w:rPr>
              <w:t>it-3</w:t>
            </w:r>
          </w:p>
        </w:tc>
        <w:tc>
          <w:tcPr>
            <w:tcW w:w="1417" w:type="dxa"/>
            <w:tcBorders>
              <w:top w:val="nil"/>
              <w:left w:val="single" w:sz="16" w:space="0" w:color="000000"/>
              <w:bottom w:val="nil"/>
            </w:tcBorders>
            <w:shd w:val="clear" w:color="auto" w:fill="FFFFFF"/>
            <w:vAlign w:val="center"/>
          </w:tcPr>
          <w:p w14:paraId="4C25D166"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784382716.597</w:t>
            </w:r>
          </w:p>
        </w:tc>
        <w:tc>
          <w:tcPr>
            <w:tcW w:w="1559" w:type="dxa"/>
            <w:tcBorders>
              <w:top w:val="nil"/>
              <w:bottom w:val="nil"/>
            </w:tcBorders>
            <w:shd w:val="clear" w:color="auto" w:fill="FFFFFF"/>
            <w:vAlign w:val="center"/>
          </w:tcPr>
          <w:p w14:paraId="61DF1909"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2202114643.999</w:t>
            </w:r>
          </w:p>
        </w:tc>
        <w:tc>
          <w:tcPr>
            <w:tcW w:w="1216" w:type="dxa"/>
            <w:tcBorders>
              <w:top w:val="nil"/>
              <w:bottom w:val="nil"/>
            </w:tcBorders>
            <w:shd w:val="clear" w:color="auto" w:fill="FFFFFF"/>
            <w:vAlign w:val="center"/>
          </w:tcPr>
          <w:p w14:paraId="46D04616"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.056</w:t>
            </w:r>
          </w:p>
        </w:tc>
        <w:tc>
          <w:tcPr>
            <w:tcW w:w="1024" w:type="dxa"/>
            <w:tcBorders>
              <w:top w:val="nil"/>
              <w:bottom w:val="nil"/>
            </w:tcBorders>
            <w:shd w:val="clear" w:color="auto" w:fill="FFFFFF"/>
            <w:vAlign w:val="center"/>
          </w:tcPr>
          <w:p w14:paraId="3F1D8F56"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.356</w:t>
            </w:r>
          </w:p>
        </w:tc>
        <w:tc>
          <w:tcPr>
            <w:tcW w:w="1024" w:type="dxa"/>
            <w:tcBorders>
              <w:top w:val="nil"/>
              <w:bottom w:val="nil"/>
              <w:right w:val="single" w:sz="16" w:space="0" w:color="000000"/>
            </w:tcBorders>
            <w:shd w:val="clear" w:color="auto" w:fill="FFFFFF"/>
            <w:vAlign w:val="center"/>
          </w:tcPr>
          <w:p w14:paraId="6C10ABCF"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.724</w:t>
            </w:r>
          </w:p>
        </w:tc>
      </w:tr>
      <w:tr w:rsidR="0003058E" w:rsidRPr="002931B9" w14:paraId="7796ECC0" w14:textId="77777777" w:rsidTr="0003058E">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14:paraId="3BEBBAAB" w14:textId="77777777" w:rsidR="0003058E" w:rsidRPr="002931B9" w:rsidRDefault="0003058E" w:rsidP="0003058E">
            <w:pPr>
              <w:autoSpaceDE w:val="0"/>
              <w:autoSpaceDN w:val="0"/>
              <w:adjustRightInd w:val="0"/>
              <w:spacing w:after="0" w:line="240" w:lineRule="auto"/>
              <w:rPr>
                <w:rFonts w:asciiTheme="majorBidi" w:hAnsiTheme="majorBidi" w:cstheme="majorBidi"/>
                <w:color w:val="000000"/>
                <w:sz w:val="18"/>
                <w:szCs w:val="18"/>
              </w:rPr>
            </w:pPr>
          </w:p>
        </w:tc>
        <w:tc>
          <w:tcPr>
            <w:tcW w:w="1393" w:type="dxa"/>
            <w:tcBorders>
              <w:top w:val="nil"/>
              <w:left w:val="nil"/>
              <w:bottom w:val="nil"/>
              <w:right w:val="single" w:sz="16" w:space="0" w:color="000000"/>
            </w:tcBorders>
            <w:shd w:val="clear" w:color="auto" w:fill="FFFFFF"/>
          </w:tcPr>
          <w:p w14:paraId="5D651852" w14:textId="5B92DA7E" w:rsidR="0003058E" w:rsidRPr="002931B9" w:rsidRDefault="0003058E" w:rsidP="0003058E">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 xml:space="preserve">ΔREV </w:t>
            </w:r>
            <w:r w:rsidRPr="002931B9">
              <w:rPr>
                <w:rFonts w:asciiTheme="majorBidi" w:hAnsiTheme="majorBidi" w:cstheme="majorBidi"/>
                <w:color w:val="000000"/>
                <w:sz w:val="18"/>
                <w:szCs w:val="18"/>
                <w:vertAlign w:val="subscript"/>
              </w:rPr>
              <w:t>it-2</w:t>
            </w:r>
            <w:r w:rsidRPr="002931B9">
              <w:rPr>
                <w:rFonts w:asciiTheme="majorBidi" w:hAnsiTheme="majorBidi" w:cstheme="majorBidi"/>
                <w:color w:val="000000"/>
                <w:sz w:val="18"/>
                <w:szCs w:val="18"/>
              </w:rPr>
              <w:t xml:space="preserve">/TA </w:t>
            </w:r>
            <w:r w:rsidRPr="002931B9">
              <w:rPr>
                <w:rFonts w:asciiTheme="majorBidi" w:hAnsiTheme="majorBidi" w:cstheme="majorBidi"/>
                <w:color w:val="000000"/>
                <w:sz w:val="18"/>
                <w:szCs w:val="18"/>
                <w:vertAlign w:val="subscript"/>
              </w:rPr>
              <w:t>it-3</w:t>
            </w:r>
          </w:p>
        </w:tc>
        <w:tc>
          <w:tcPr>
            <w:tcW w:w="1417" w:type="dxa"/>
            <w:tcBorders>
              <w:top w:val="nil"/>
              <w:left w:val="single" w:sz="16" w:space="0" w:color="000000"/>
              <w:bottom w:val="nil"/>
            </w:tcBorders>
            <w:shd w:val="clear" w:color="auto" w:fill="FFFFFF"/>
            <w:vAlign w:val="center"/>
          </w:tcPr>
          <w:p w14:paraId="0A62F8B4"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-.028</w:t>
            </w:r>
          </w:p>
        </w:tc>
        <w:tc>
          <w:tcPr>
            <w:tcW w:w="1559" w:type="dxa"/>
            <w:tcBorders>
              <w:top w:val="nil"/>
              <w:bottom w:val="nil"/>
            </w:tcBorders>
            <w:shd w:val="clear" w:color="auto" w:fill="FFFFFF"/>
            <w:vAlign w:val="center"/>
          </w:tcPr>
          <w:p w14:paraId="11EBCEFC"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.042</w:t>
            </w:r>
          </w:p>
        </w:tc>
        <w:tc>
          <w:tcPr>
            <w:tcW w:w="1216" w:type="dxa"/>
            <w:tcBorders>
              <w:top w:val="nil"/>
              <w:bottom w:val="nil"/>
            </w:tcBorders>
            <w:shd w:val="clear" w:color="auto" w:fill="FFFFFF"/>
            <w:vAlign w:val="center"/>
          </w:tcPr>
          <w:p w14:paraId="1E7058DD"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-.098</w:t>
            </w:r>
          </w:p>
        </w:tc>
        <w:tc>
          <w:tcPr>
            <w:tcW w:w="1024" w:type="dxa"/>
            <w:tcBorders>
              <w:top w:val="nil"/>
              <w:bottom w:val="nil"/>
            </w:tcBorders>
            <w:shd w:val="clear" w:color="auto" w:fill="FFFFFF"/>
            <w:vAlign w:val="center"/>
          </w:tcPr>
          <w:p w14:paraId="570DDC6B"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-.654</w:t>
            </w:r>
          </w:p>
        </w:tc>
        <w:tc>
          <w:tcPr>
            <w:tcW w:w="1024" w:type="dxa"/>
            <w:tcBorders>
              <w:top w:val="nil"/>
              <w:bottom w:val="nil"/>
              <w:right w:val="single" w:sz="16" w:space="0" w:color="000000"/>
            </w:tcBorders>
            <w:shd w:val="clear" w:color="auto" w:fill="FFFFFF"/>
            <w:vAlign w:val="center"/>
          </w:tcPr>
          <w:p w14:paraId="49CDCF4F"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.519</w:t>
            </w:r>
          </w:p>
        </w:tc>
      </w:tr>
      <w:tr w:rsidR="0003058E" w:rsidRPr="002931B9" w14:paraId="3D03BA68" w14:textId="77777777" w:rsidTr="0003058E">
        <w:trPr>
          <w:cantSplit/>
        </w:trPr>
        <w:tc>
          <w:tcPr>
            <w:tcW w:w="734" w:type="dxa"/>
            <w:vMerge/>
            <w:tcBorders>
              <w:top w:val="single" w:sz="16" w:space="0" w:color="000000"/>
              <w:left w:val="single" w:sz="16" w:space="0" w:color="000000"/>
              <w:bottom w:val="single" w:sz="16" w:space="0" w:color="000000"/>
              <w:right w:val="nil"/>
            </w:tcBorders>
            <w:shd w:val="clear" w:color="auto" w:fill="FFFFFF"/>
          </w:tcPr>
          <w:p w14:paraId="740586E5" w14:textId="77777777" w:rsidR="0003058E" w:rsidRPr="002931B9" w:rsidRDefault="0003058E" w:rsidP="0003058E">
            <w:pPr>
              <w:autoSpaceDE w:val="0"/>
              <w:autoSpaceDN w:val="0"/>
              <w:adjustRightInd w:val="0"/>
              <w:spacing w:after="0" w:line="240" w:lineRule="auto"/>
              <w:rPr>
                <w:rFonts w:asciiTheme="majorBidi" w:hAnsiTheme="majorBidi" w:cstheme="majorBidi"/>
                <w:color w:val="000000"/>
                <w:sz w:val="18"/>
                <w:szCs w:val="18"/>
              </w:rPr>
            </w:pPr>
          </w:p>
        </w:tc>
        <w:tc>
          <w:tcPr>
            <w:tcW w:w="1393" w:type="dxa"/>
            <w:tcBorders>
              <w:top w:val="nil"/>
              <w:left w:val="nil"/>
              <w:bottom w:val="single" w:sz="16" w:space="0" w:color="000000"/>
              <w:right w:val="single" w:sz="16" w:space="0" w:color="000000"/>
            </w:tcBorders>
            <w:shd w:val="clear" w:color="auto" w:fill="FFFFFF"/>
          </w:tcPr>
          <w:p w14:paraId="1314F6DB" w14:textId="54535D96" w:rsidR="0003058E" w:rsidRPr="002931B9" w:rsidRDefault="0003058E" w:rsidP="0003058E">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 xml:space="preserve">PPE </w:t>
            </w:r>
            <w:r w:rsidRPr="002931B9">
              <w:rPr>
                <w:rFonts w:asciiTheme="majorBidi" w:hAnsiTheme="majorBidi" w:cstheme="majorBidi"/>
                <w:color w:val="000000"/>
                <w:sz w:val="18"/>
                <w:szCs w:val="18"/>
                <w:vertAlign w:val="subscript"/>
              </w:rPr>
              <w:t>it-2</w:t>
            </w:r>
            <w:r w:rsidRPr="002931B9">
              <w:rPr>
                <w:rFonts w:asciiTheme="majorBidi" w:hAnsiTheme="majorBidi" w:cstheme="majorBidi"/>
                <w:color w:val="000000"/>
                <w:sz w:val="18"/>
                <w:szCs w:val="18"/>
              </w:rPr>
              <w:t xml:space="preserve">/TA </w:t>
            </w:r>
            <w:r w:rsidRPr="002931B9">
              <w:rPr>
                <w:rFonts w:asciiTheme="majorBidi" w:hAnsiTheme="majorBidi" w:cstheme="majorBidi"/>
                <w:color w:val="000000"/>
                <w:sz w:val="18"/>
                <w:szCs w:val="18"/>
                <w:vertAlign w:val="subscript"/>
              </w:rPr>
              <w:t>it-3</w:t>
            </w:r>
          </w:p>
        </w:tc>
        <w:tc>
          <w:tcPr>
            <w:tcW w:w="1417" w:type="dxa"/>
            <w:tcBorders>
              <w:top w:val="nil"/>
              <w:left w:val="single" w:sz="16" w:space="0" w:color="000000"/>
              <w:bottom w:val="single" w:sz="16" w:space="0" w:color="000000"/>
            </w:tcBorders>
            <w:shd w:val="clear" w:color="auto" w:fill="FFFFFF"/>
            <w:vAlign w:val="center"/>
          </w:tcPr>
          <w:p w14:paraId="264EE62F"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-.292</w:t>
            </w:r>
          </w:p>
        </w:tc>
        <w:tc>
          <w:tcPr>
            <w:tcW w:w="1559" w:type="dxa"/>
            <w:tcBorders>
              <w:top w:val="nil"/>
              <w:bottom w:val="single" w:sz="16" w:space="0" w:color="000000"/>
            </w:tcBorders>
            <w:shd w:val="clear" w:color="auto" w:fill="FFFFFF"/>
            <w:vAlign w:val="center"/>
          </w:tcPr>
          <w:p w14:paraId="3BE15C83"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.078</w:t>
            </w:r>
          </w:p>
        </w:tc>
        <w:tc>
          <w:tcPr>
            <w:tcW w:w="1216" w:type="dxa"/>
            <w:tcBorders>
              <w:top w:val="nil"/>
              <w:bottom w:val="single" w:sz="16" w:space="0" w:color="000000"/>
            </w:tcBorders>
            <w:shd w:val="clear" w:color="auto" w:fill="FFFFFF"/>
            <w:vAlign w:val="center"/>
          </w:tcPr>
          <w:p w14:paraId="4FA6D359"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-.582</w:t>
            </w:r>
          </w:p>
        </w:tc>
        <w:tc>
          <w:tcPr>
            <w:tcW w:w="1024" w:type="dxa"/>
            <w:tcBorders>
              <w:top w:val="nil"/>
              <w:bottom w:val="single" w:sz="16" w:space="0" w:color="000000"/>
            </w:tcBorders>
            <w:shd w:val="clear" w:color="auto" w:fill="FFFFFF"/>
            <w:vAlign w:val="center"/>
          </w:tcPr>
          <w:p w14:paraId="4E06DB4B"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-3.730</w:t>
            </w:r>
          </w:p>
        </w:tc>
        <w:tc>
          <w:tcPr>
            <w:tcW w:w="1024" w:type="dxa"/>
            <w:tcBorders>
              <w:top w:val="nil"/>
              <w:bottom w:val="single" w:sz="16" w:space="0" w:color="000000"/>
              <w:right w:val="single" w:sz="16" w:space="0" w:color="000000"/>
            </w:tcBorders>
            <w:shd w:val="clear" w:color="auto" w:fill="FFFFFF"/>
            <w:vAlign w:val="center"/>
          </w:tcPr>
          <w:p w14:paraId="78179D8A" w14:textId="77777777" w:rsidR="0003058E" w:rsidRPr="002931B9" w:rsidRDefault="0003058E" w:rsidP="0003058E">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.001</w:t>
            </w:r>
          </w:p>
        </w:tc>
      </w:tr>
      <w:tr w:rsidR="0003058E" w:rsidRPr="002931B9" w14:paraId="1C8AF2EB" w14:textId="77777777" w:rsidTr="0003058E">
        <w:trPr>
          <w:cantSplit/>
        </w:trPr>
        <w:tc>
          <w:tcPr>
            <w:tcW w:w="8367" w:type="dxa"/>
            <w:gridSpan w:val="7"/>
            <w:tcBorders>
              <w:top w:val="nil"/>
              <w:left w:val="nil"/>
              <w:bottom w:val="nil"/>
              <w:right w:val="nil"/>
            </w:tcBorders>
            <w:shd w:val="clear" w:color="auto" w:fill="FFFFFF"/>
          </w:tcPr>
          <w:p w14:paraId="53130A9C" w14:textId="5EF3F36E" w:rsidR="0003058E" w:rsidRPr="002931B9" w:rsidRDefault="0003058E" w:rsidP="0003058E">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 xml:space="preserve">a. Dependent Variable: TAC </w:t>
            </w:r>
            <w:r w:rsidRPr="002931B9">
              <w:rPr>
                <w:rFonts w:asciiTheme="majorBidi" w:hAnsiTheme="majorBidi" w:cstheme="majorBidi"/>
                <w:color w:val="000000"/>
                <w:sz w:val="18"/>
                <w:szCs w:val="18"/>
                <w:vertAlign w:val="subscript"/>
              </w:rPr>
              <w:t>it-2</w:t>
            </w:r>
            <w:r w:rsidRPr="002931B9">
              <w:rPr>
                <w:rFonts w:asciiTheme="majorBidi" w:hAnsiTheme="majorBidi" w:cstheme="majorBidi"/>
                <w:color w:val="000000"/>
                <w:sz w:val="18"/>
                <w:szCs w:val="18"/>
              </w:rPr>
              <w:t xml:space="preserve">/TA </w:t>
            </w:r>
            <w:r w:rsidRPr="002931B9">
              <w:rPr>
                <w:rFonts w:asciiTheme="majorBidi" w:hAnsiTheme="majorBidi" w:cstheme="majorBidi"/>
                <w:color w:val="000000"/>
                <w:sz w:val="18"/>
                <w:szCs w:val="18"/>
                <w:vertAlign w:val="subscript"/>
              </w:rPr>
              <w:t>it-3</w:t>
            </w:r>
          </w:p>
        </w:tc>
      </w:tr>
    </w:tbl>
    <w:p w14:paraId="1995D899" w14:textId="77777777" w:rsidR="0003058E" w:rsidRPr="002931B9" w:rsidRDefault="0003058E" w:rsidP="0003058E">
      <w:pPr>
        <w:autoSpaceDE w:val="0"/>
        <w:autoSpaceDN w:val="0"/>
        <w:adjustRightInd w:val="0"/>
        <w:spacing w:after="0" w:line="400" w:lineRule="atLeast"/>
        <w:rPr>
          <w:rFonts w:asciiTheme="majorBidi" w:hAnsiTheme="majorBidi" w:cstheme="majorBidi"/>
          <w:sz w:val="24"/>
          <w:szCs w:val="24"/>
        </w:rPr>
      </w:pPr>
    </w:p>
    <w:p w14:paraId="370253E8" w14:textId="52E598A6" w:rsidR="0003058E" w:rsidRPr="002931B9" w:rsidRDefault="00AA7B29" w:rsidP="00AA7B29">
      <w:pPr>
        <w:rPr>
          <w:rFonts w:asciiTheme="majorBidi" w:hAnsiTheme="majorBidi" w:cstheme="majorBidi"/>
          <w:color w:val="000000"/>
          <w:sz w:val="18"/>
          <w:szCs w:val="18"/>
        </w:rPr>
      </w:pPr>
      <w:r w:rsidRPr="002931B9">
        <w:rPr>
          <w:rFonts w:asciiTheme="majorBidi" w:hAnsiTheme="majorBidi" w:cstheme="majorBidi"/>
        </w:rPr>
        <w:t xml:space="preserve">Dari table di atas telah diketahui hasil dari koefisien variabel independent yaitu </w:t>
      </w:r>
      <w:r w:rsidR="009D76FE" w:rsidRPr="002931B9">
        <w:rPr>
          <w:rFonts w:asciiTheme="majorBidi" w:hAnsiTheme="majorBidi" w:cstheme="majorBidi"/>
        </w:rPr>
        <w:t>α</w:t>
      </w:r>
      <w:r w:rsidR="0003058E" w:rsidRPr="002931B9">
        <w:rPr>
          <w:rFonts w:asciiTheme="majorBidi" w:hAnsiTheme="majorBidi" w:cstheme="majorBidi"/>
        </w:rPr>
        <w:t xml:space="preserve">1 = </w:t>
      </w:r>
      <w:r w:rsidR="0003058E" w:rsidRPr="002931B9">
        <w:rPr>
          <w:rFonts w:asciiTheme="majorBidi" w:hAnsiTheme="majorBidi" w:cstheme="majorBidi"/>
          <w:color w:val="000000"/>
          <w:sz w:val="18"/>
          <w:szCs w:val="18"/>
        </w:rPr>
        <w:t>784382716.597</w:t>
      </w:r>
      <w:r w:rsidRPr="002931B9">
        <w:rPr>
          <w:rFonts w:asciiTheme="majorBidi" w:hAnsiTheme="majorBidi" w:cstheme="majorBidi"/>
          <w:color w:val="000000"/>
          <w:sz w:val="18"/>
          <w:szCs w:val="18"/>
        </w:rPr>
        <w:t xml:space="preserve">, </w:t>
      </w:r>
      <w:r w:rsidR="009D76FE" w:rsidRPr="002931B9">
        <w:rPr>
          <w:rFonts w:asciiTheme="majorBidi" w:hAnsiTheme="majorBidi" w:cstheme="majorBidi"/>
        </w:rPr>
        <w:t>α</w:t>
      </w:r>
      <w:r w:rsidR="0003058E" w:rsidRPr="002931B9">
        <w:rPr>
          <w:rFonts w:asciiTheme="majorBidi" w:hAnsiTheme="majorBidi" w:cstheme="majorBidi"/>
          <w:color w:val="000000"/>
          <w:sz w:val="18"/>
          <w:szCs w:val="18"/>
        </w:rPr>
        <w:t>2 = -0.028</w:t>
      </w:r>
      <w:r w:rsidRPr="002931B9">
        <w:rPr>
          <w:rFonts w:asciiTheme="majorBidi" w:hAnsiTheme="majorBidi" w:cstheme="majorBidi"/>
          <w:color w:val="000000"/>
          <w:sz w:val="18"/>
          <w:szCs w:val="18"/>
        </w:rPr>
        <w:t xml:space="preserve">, serta </w:t>
      </w:r>
      <w:r w:rsidR="009D76FE" w:rsidRPr="002931B9">
        <w:rPr>
          <w:rFonts w:asciiTheme="majorBidi" w:hAnsiTheme="majorBidi" w:cstheme="majorBidi"/>
        </w:rPr>
        <w:t>α</w:t>
      </w:r>
      <w:r w:rsidR="0003058E" w:rsidRPr="002931B9">
        <w:rPr>
          <w:rFonts w:asciiTheme="majorBidi" w:hAnsiTheme="majorBidi" w:cstheme="majorBidi"/>
          <w:color w:val="000000"/>
          <w:sz w:val="18"/>
          <w:szCs w:val="18"/>
        </w:rPr>
        <w:t xml:space="preserve">3 = </w:t>
      </w:r>
      <w:r w:rsidR="009D76FE" w:rsidRPr="002931B9">
        <w:rPr>
          <w:rFonts w:asciiTheme="majorBidi" w:hAnsiTheme="majorBidi" w:cstheme="majorBidi"/>
          <w:color w:val="000000"/>
          <w:sz w:val="18"/>
          <w:szCs w:val="18"/>
        </w:rPr>
        <w:t>-0.292</w:t>
      </w:r>
      <w:r w:rsidRPr="002931B9">
        <w:rPr>
          <w:rFonts w:asciiTheme="majorBidi" w:hAnsiTheme="majorBidi" w:cstheme="majorBidi"/>
          <w:color w:val="000000"/>
          <w:sz w:val="18"/>
          <w:szCs w:val="18"/>
        </w:rPr>
        <w:t xml:space="preserve"> yang akan digunakan dalam menghitung Non Discretionary Accruals periode dua tahun sebelum IPO (NDA </w:t>
      </w:r>
      <w:r w:rsidRPr="002931B9">
        <w:rPr>
          <w:rFonts w:asciiTheme="majorBidi" w:hAnsiTheme="majorBidi" w:cstheme="majorBidi"/>
          <w:color w:val="000000"/>
          <w:sz w:val="18"/>
          <w:szCs w:val="18"/>
          <w:vertAlign w:val="subscript"/>
        </w:rPr>
        <w:t>it-2</w:t>
      </w:r>
      <w:r w:rsidRPr="002931B9">
        <w:rPr>
          <w:rFonts w:asciiTheme="majorBidi" w:hAnsiTheme="majorBidi" w:cstheme="majorBidi"/>
          <w:color w:val="000000"/>
          <w:sz w:val="18"/>
          <w:szCs w:val="18"/>
        </w:rPr>
        <w:t xml:space="preserve">). Berikut merupakan contoh untuk perhitungan NDA </w:t>
      </w:r>
      <w:r w:rsidRPr="002931B9">
        <w:rPr>
          <w:rFonts w:asciiTheme="majorBidi" w:hAnsiTheme="majorBidi" w:cstheme="majorBidi"/>
          <w:color w:val="000000"/>
          <w:sz w:val="18"/>
          <w:szCs w:val="18"/>
          <w:vertAlign w:val="subscript"/>
        </w:rPr>
        <w:t xml:space="preserve">it-2 </w:t>
      </w:r>
      <w:r w:rsidRPr="002931B9">
        <w:rPr>
          <w:rFonts w:asciiTheme="majorBidi" w:hAnsiTheme="majorBidi" w:cstheme="majorBidi"/>
          <w:color w:val="000000"/>
          <w:sz w:val="18"/>
          <w:szCs w:val="18"/>
        </w:rPr>
        <w:t>yang dihitung dari sampel PT Cisarua Mountain Dairy Tbk (CMRY) :</w:t>
      </w:r>
    </w:p>
    <w:p w14:paraId="4D1E0B52" w14:textId="5E195A91" w:rsidR="00AA7B29" w:rsidRPr="002931B9" w:rsidRDefault="00AA7B29" w:rsidP="00AA7B29">
      <w:pPr>
        <w:rPr>
          <w:rFonts w:asciiTheme="majorBidi" w:hAnsiTheme="majorBidi" w:cstheme="majorBidi"/>
          <w:color w:val="000000"/>
          <w:sz w:val="18"/>
          <w:szCs w:val="18"/>
        </w:rPr>
      </w:pPr>
      <w:r w:rsidRPr="002931B9">
        <w:rPr>
          <w:rFonts w:asciiTheme="majorBidi" w:hAnsiTheme="majorBidi" w:cstheme="majorBidi"/>
          <w:color w:val="000000"/>
          <w:sz w:val="18"/>
          <w:szCs w:val="18"/>
        </w:rPr>
        <w:t>NDA it-2</w:t>
      </w:r>
      <w:r w:rsidR="00A679FD" w:rsidRPr="002931B9">
        <w:rPr>
          <w:rFonts w:asciiTheme="majorBidi" w:hAnsiTheme="majorBidi" w:cstheme="majorBidi"/>
          <w:color w:val="000000"/>
          <w:sz w:val="18"/>
          <w:szCs w:val="18"/>
        </w:rPr>
        <w:tab/>
        <w:t>=</w:t>
      </w:r>
    </w:p>
    <w:p w14:paraId="37A185B0" w14:textId="50E4BE98" w:rsidR="00A679FD" w:rsidRPr="002931B9" w:rsidRDefault="00A679FD" w:rsidP="00A679FD">
      <w:pPr>
        <w:rPr>
          <w:rFonts w:asciiTheme="majorBidi" w:eastAsia="Times New Roman" w:hAnsiTheme="majorBidi" w:cstheme="majorBidi"/>
          <w:color w:val="000000"/>
        </w:rPr>
      </w:pPr>
      <w:r w:rsidRPr="002931B9">
        <w:rPr>
          <w:rFonts w:asciiTheme="majorBidi" w:hAnsiTheme="majorBidi" w:cstheme="majorBidi"/>
          <w:color w:val="000000"/>
          <w:sz w:val="18"/>
          <w:szCs w:val="18"/>
        </w:rPr>
        <w:tab/>
        <w:t xml:space="preserve">= </w:t>
      </w:r>
      <w:r w:rsidRPr="002931B9">
        <w:rPr>
          <w:rFonts w:asciiTheme="majorBidi" w:eastAsia="Times New Roman" w:hAnsiTheme="majorBidi" w:cstheme="majorBidi"/>
          <w:color w:val="000000"/>
        </w:rPr>
        <w:t>0.145497404 – (-0.181920645)</w:t>
      </w:r>
    </w:p>
    <w:p w14:paraId="4619F1A0" w14:textId="02B2119E" w:rsidR="00A679FD" w:rsidRPr="002931B9" w:rsidRDefault="00A679FD" w:rsidP="00A679FD">
      <w:pPr>
        <w:rPr>
          <w:rFonts w:asciiTheme="majorBidi" w:eastAsia="Times New Roman" w:hAnsiTheme="majorBidi" w:cstheme="majorBidi"/>
          <w:color w:val="000000"/>
        </w:rPr>
      </w:pPr>
      <w:r w:rsidRPr="002931B9">
        <w:rPr>
          <w:rFonts w:asciiTheme="majorBidi" w:hAnsiTheme="majorBidi" w:cstheme="majorBidi"/>
          <w:color w:val="000000"/>
          <w:sz w:val="18"/>
          <w:szCs w:val="18"/>
        </w:rPr>
        <w:tab/>
        <w:t xml:space="preserve">= </w:t>
      </w:r>
      <w:r w:rsidRPr="002931B9">
        <w:rPr>
          <w:rFonts w:asciiTheme="majorBidi" w:eastAsia="Times New Roman" w:hAnsiTheme="majorBidi" w:cstheme="majorBidi"/>
          <w:color w:val="000000"/>
        </w:rPr>
        <w:t>0.327418049</w:t>
      </w:r>
    </w:p>
    <w:p w14:paraId="045A9AC4" w14:textId="31E3837C" w:rsidR="00A679FD" w:rsidRPr="002931B9" w:rsidRDefault="00A679FD" w:rsidP="00A679FD">
      <w:pPr>
        <w:rPr>
          <w:rFonts w:asciiTheme="majorBidi" w:eastAsia="Times New Roman" w:hAnsiTheme="majorBidi" w:cstheme="majorBidi"/>
          <w:color w:val="000000"/>
        </w:rPr>
      </w:pPr>
      <w:r w:rsidRPr="002931B9">
        <w:rPr>
          <w:rFonts w:asciiTheme="majorBidi" w:eastAsia="Times New Roman" w:hAnsiTheme="majorBidi" w:cstheme="majorBidi"/>
          <w:color w:val="000000"/>
        </w:rPr>
        <w:t xml:space="preserve">Hasil dari perhitungan </w:t>
      </w:r>
    </w:p>
    <w:p w14:paraId="34A70031" w14:textId="7D1E6F88" w:rsidR="00AA7B29" w:rsidRPr="002931B9" w:rsidRDefault="00AA7B29" w:rsidP="00AA7B29">
      <w:pPr>
        <w:rPr>
          <w:rFonts w:asciiTheme="majorBidi" w:hAnsiTheme="majorBidi" w:cstheme="majorBidi"/>
          <w:color w:val="000000"/>
          <w:sz w:val="18"/>
          <w:szCs w:val="18"/>
        </w:rPr>
      </w:pPr>
      <w:r w:rsidRPr="002931B9">
        <w:rPr>
          <w:rFonts w:asciiTheme="majorBidi" w:hAnsiTheme="majorBidi" w:cstheme="majorBidi"/>
          <w:color w:val="000000"/>
          <w:sz w:val="18"/>
          <w:szCs w:val="18"/>
        </w:rPr>
        <w:t>Menghitung Discretionary Accruals (DA) dua tahun sebelum IPO (NDA it-2)</w:t>
      </w:r>
    </w:p>
    <w:p w14:paraId="13A9AEEB" w14:textId="60C09F07" w:rsidR="00AA7B29" w:rsidRPr="002931B9" w:rsidRDefault="00AA7B29" w:rsidP="00AA7B29">
      <w:pPr>
        <w:rPr>
          <w:rFonts w:asciiTheme="majorBidi" w:hAnsiTheme="majorBidi" w:cstheme="majorBidi"/>
          <w:color w:val="000000"/>
          <w:sz w:val="18"/>
          <w:szCs w:val="18"/>
        </w:rPr>
      </w:pPr>
      <w:r w:rsidRPr="002931B9">
        <w:rPr>
          <w:rFonts w:asciiTheme="majorBidi" w:hAnsiTheme="majorBidi" w:cstheme="majorBidi"/>
          <w:color w:val="000000"/>
          <w:sz w:val="18"/>
          <w:szCs w:val="18"/>
        </w:rPr>
        <w:t>Dalam menghitung Discretionary Accruals (DA) periode dua tahun sebelum IPO bisa menggunakan hasil perhitungan dari Total Accruals (TAC) dengan Non Discretionary Accruals (NDA). Berikut merupakan contoh perhitungan Discretionary Accruals (DA) yang dihitung menggunakan sampel dari PT Cisarua Mountain Dairy Tbk (CMRY</w:t>
      </w:r>
      <w:r w:rsidR="00BF4DF4" w:rsidRPr="002931B9">
        <w:rPr>
          <w:rFonts w:asciiTheme="majorBidi" w:hAnsiTheme="majorBidi" w:cstheme="majorBidi"/>
          <w:color w:val="000000"/>
          <w:sz w:val="18"/>
          <w:szCs w:val="18"/>
        </w:rPr>
        <w:t>) :</w:t>
      </w:r>
    </w:p>
    <w:p w14:paraId="58A1B342" w14:textId="7C609EE4" w:rsidR="00A679FD" w:rsidRPr="002931B9" w:rsidRDefault="00A679FD" w:rsidP="00AA7B29">
      <w:pPr>
        <w:rPr>
          <w:rFonts w:asciiTheme="majorBidi" w:hAnsiTheme="majorBidi" w:cstheme="majorBidi"/>
          <w:color w:val="000000"/>
          <w:sz w:val="18"/>
          <w:szCs w:val="18"/>
        </w:rPr>
      </w:pPr>
      <w:r w:rsidRPr="002931B9">
        <w:rPr>
          <w:rFonts w:asciiTheme="majorBidi" w:hAnsiTheme="majorBidi" w:cstheme="majorBidi"/>
          <w:color w:val="000000"/>
          <w:sz w:val="18"/>
          <w:szCs w:val="18"/>
        </w:rPr>
        <w:t>DA it-2</w:t>
      </w:r>
      <w:r w:rsidRPr="002931B9">
        <w:rPr>
          <w:rFonts w:asciiTheme="majorBidi" w:hAnsiTheme="majorBidi" w:cstheme="majorBidi"/>
          <w:color w:val="000000"/>
          <w:sz w:val="18"/>
          <w:szCs w:val="18"/>
        </w:rPr>
        <w:tab/>
        <w:t xml:space="preserve">= </w:t>
      </w:r>
    </w:p>
    <w:p w14:paraId="06F5CF50" w14:textId="77777777" w:rsidR="00A679FD" w:rsidRPr="002931B9" w:rsidRDefault="00A679FD" w:rsidP="00A679FD">
      <w:pPr>
        <w:rPr>
          <w:rFonts w:asciiTheme="majorBidi" w:eastAsia="Times New Roman" w:hAnsiTheme="majorBidi" w:cstheme="majorBidi"/>
          <w:color w:val="000000"/>
        </w:rPr>
      </w:pPr>
      <w:r w:rsidRPr="002931B9">
        <w:rPr>
          <w:rFonts w:asciiTheme="majorBidi" w:hAnsiTheme="majorBidi" w:cstheme="majorBidi"/>
          <w:color w:val="000000"/>
          <w:sz w:val="18"/>
          <w:szCs w:val="18"/>
        </w:rPr>
        <w:tab/>
        <w:t xml:space="preserve">= </w:t>
      </w:r>
      <w:r w:rsidRPr="002931B9">
        <w:rPr>
          <w:rFonts w:asciiTheme="majorBidi" w:eastAsia="Times New Roman" w:hAnsiTheme="majorBidi" w:cstheme="majorBidi"/>
          <w:color w:val="000000"/>
        </w:rPr>
        <w:t>0.145497404 – (-0.181920645)</w:t>
      </w:r>
    </w:p>
    <w:p w14:paraId="21BC7CE0" w14:textId="28AD7A51" w:rsidR="00A679FD" w:rsidRPr="002931B9" w:rsidRDefault="00A679FD" w:rsidP="00A679FD">
      <w:pPr>
        <w:rPr>
          <w:rFonts w:asciiTheme="majorBidi" w:eastAsia="Times New Roman" w:hAnsiTheme="majorBidi" w:cstheme="majorBidi"/>
          <w:color w:val="000000"/>
        </w:rPr>
      </w:pPr>
      <w:r w:rsidRPr="002931B9">
        <w:rPr>
          <w:rFonts w:asciiTheme="majorBidi" w:hAnsiTheme="majorBidi" w:cstheme="majorBidi"/>
          <w:color w:val="000000"/>
          <w:sz w:val="18"/>
          <w:szCs w:val="18"/>
        </w:rPr>
        <w:tab/>
        <w:t xml:space="preserve">= </w:t>
      </w:r>
      <w:r w:rsidRPr="002931B9">
        <w:rPr>
          <w:rFonts w:asciiTheme="majorBidi" w:eastAsia="Times New Roman" w:hAnsiTheme="majorBidi" w:cstheme="majorBidi"/>
          <w:color w:val="000000"/>
        </w:rPr>
        <w:t>0.327418049</w:t>
      </w:r>
    </w:p>
    <w:p w14:paraId="04E55C4E" w14:textId="47C2148B" w:rsidR="00BF4DF4" w:rsidRPr="002931B9" w:rsidRDefault="00A679FD" w:rsidP="00AA7B29">
      <w:pPr>
        <w:rPr>
          <w:rFonts w:asciiTheme="majorBidi" w:hAnsiTheme="majorBidi" w:cstheme="majorBidi"/>
          <w:color w:val="000000"/>
          <w:sz w:val="18"/>
          <w:szCs w:val="18"/>
        </w:rPr>
      </w:pPr>
      <w:r w:rsidRPr="002931B9">
        <w:rPr>
          <w:rFonts w:asciiTheme="majorBidi" w:hAnsiTheme="majorBidi" w:cstheme="majorBidi"/>
          <w:color w:val="000000"/>
          <w:sz w:val="18"/>
          <w:szCs w:val="18"/>
        </w:rPr>
        <w:t xml:space="preserve">Hasil dari perhitungan Discretionary Accruals (DA) dua tahun sebelum IPO </w:t>
      </w:r>
    </w:p>
    <w:p w14:paraId="2B69544D" w14:textId="3337C695" w:rsidR="007829F8" w:rsidRDefault="007829F8" w:rsidP="008F3ABC">
      <w:pPr>
        <w:rPr>
          <w:rFonts w:asciiTheme="majorBidi" w:hAnsiTheme="majorBidi" w:cstheme="majorBidi"/>
          <w:sz w:val="24"/>
          <w:szCs w:val="24"/>
        </w:rPr>
      </w:pPr>
      <w:r w:rsidRPr="002931B9">
        <w:rPr>
          <w:rFonts w:asciiTheme="majorBidi" w:hAnsiTheme="majorBidi" w:cstheme="majorBidi"/>
          <w:sz w:val="24"/>
          <w:szCs w:val="24"/>
        </w:rPr>
        <w:t>Uji normalitas</w:t>
      </w:r>
    </w:p>
    <w:p w14:paraId="7DCA08DC" w14:textId="2A2C23B3" w:rsidR="00426E07" w:rsidRDefault="00426E07" w:rsidP="008F3ABC">
      <w:pPr>
        <w:rPr>
          <w:rFonts w:asciiTheme="majorBidi" w:hAnsiTheme="majorBidi" w:cstheme="majorBidi"/>
          <w:sz w:val="24"/>
          <w:szCs w:val="24"/>
        </w:rPr>
      </w:pPr>
      <w:r>
        <w:rPr>
          <w:rFonts w:asciiTheme="majorBidi" w:hAnsiTheme="majorBidi" w:cstheme="majorBidi"/>
          <w:sz w:val="24"/>
          <w:szCs w:val="24"/>
        </w:rPr>
        <w:t>Uji normalitas data bertujuan untuk mengetahui apakah distribusi data normal atau tidak. Dengan kriteria :</w:t>
      </w:r>
    </w:p>
    <w:p w14:paraId="7A625EC5" w14:textId="0BE1853F" w:rsidR="00426E07" w:rsidRDefault="00426E07" w:rsidP="008F3ABC">
      <w:pPr>
        <w:rPr>
          <w:rFonts w:asciiTheme="majorBidi" w:hAnsiTheme="majorBidi" w:cstheme="majorBidi"/>
          <w:sz w:val="24"/>
          <w:szCs w:val="24"/>
        </w:rPr>
      </w:pPr>
      <w:r>
        <w:rPr>
          <w:rFonts w:asciiTheme="majorBidi" w:hAnsiTheme="majorBidi" w:cstheme="majorBidi"/>
          <w:sz w:val="24"/>
          <w:szCs w:val="24"/>
        </w:rPr>
        <w:t>a. Jika probabilitas (sig. 2-tailed) &gt; 0,05, maka H0 diterima atau data disebut terdistribusi normal.</w:t>
      </w:r>
    </w:p>
    <w:p w14:paraId="4F2BE347" w14:textId="026AA2B1" w:rsidR="00426E07" w:rsidRPr="002931B9" w:rsidRDefault="00426E07" w:rsidP="00426E07">
      <w:pPr>
        <w:rPr>
          <w:rFonts w:asciiTheme="majorBidi" w:hAnsiTheme="majorBidi" w:cstheme="majorBidi"/>
          <w:sz w:val="24"/>
          <w:szCs w:val="24"/>
        </w:rPr>
      </w:pPr>
      <w:r>
        <w:rPr>
          <w:rFonts w:asciiTheme="majorBidi" w:hAnsiTheme="majorBidi" w:cstheme="majorBidi"/>
          <w:sz w:val="24"/>
          <w:szCs w:val="24"/>
        </w:rPr>
        <w:t>b. Jika probabilitas (sig. 2-tailed) &lt; 0,05, maka H0 ditolak atau data disebut terdistribusi tidak normal.</w:t>
      </w:r>
    </w:p>
    <w:p w14:paraId="7FC09C25" w14:textId="77777777" w:rsidR="00B92DBA" w:rsidRPr="00B92DBA" w:rsidRDefault="00B92DBA" w:rsidP="00B92DBA">
      <w:pPr>
        <w:autoSpaceDE w:val="0"/>
        <w:autoSpaceDN w:val="0"/>
        <w:adjustRightInd w:val="0"/>
        <w:spacing w:after="0" w:line="240" w:lineRule="auto"/>
        <w:rPr>
          <w:rFonts w:asciiTheme="majorBidi" w:hAnsiTheme="majorBidi" w:cstheme="majorBidi"/>
          <w:sz w:val="24"/>
          <w:szCs w:val="24"/>
        </w:rPr>
      </w:pPr>
    </w:p>
    <w:tbl>
      <w:tblPr>
        <w:tblW w:w="7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34"/>
        <w:gridCol w:w="1438"/>
        <w:gridCol w:w="1024"/>
        <w:gridCol w:w="1116"/>
        <w:gridCol w:w="1116"/>
      </w:tblGrid>
      <w:tr w:rsidR="00B92DBA" w:rsidRPr="00B92DBA" w14:paraId="182C7835" w14:textId="77777777" w:rsidTr="00FF617C">
        <w:trPr>
          <w:cantSplit/>
        </w:trPr>
        <w:tc>
          <w:tcPr>
            <w:tcW w:w="7128" w:type="dxa"/>
            <w:gridSpan w:val="5"/>
            <w:tcBorders>
              <w:top w:val="nil"/>
              <w:left w:val="nil"/>
              <w:bottom w:val="nil"/>
              <w:right w:val="nil"/>
            </w:tcBorders>
            <w:shd w:val="clear" w:color="auto" w:fill="FFFFFF"/>
            <w:vAlign w:val="center"/>
          </w:tcPr>
          <w:p w14:paraId="1B33400A" w14:textId="77777777" w:rsidR="00B92DBA" w:rsidRPr="00B92DBA" w:rsidRDefault="00B92DBA" w:rsidP="00B92DBA">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B92DBA">
              <w:rPr>
                <w:rFonts w:asciiTheme="majorBidi" w:hAnsiTheme="majorBidi" w:cstheme="majorBidi"/>
                <w:b/>
                <w:bCs/>
                <w:color w:val="000000"/>
                <w:sz w:val="18"/>
                <w:szCs w:val="18"/>
              </w:rPr>
              <w:lastRenderedPageBreak/>
              <w:t>One-Sample Kolmogorov-Smirnov Test</w:t>
            </w:r>
          </w:p>
        </w:tc>
      </w:tr>
      <w:tr w:rsidR="00B92DBA" w:rsidRPr="00B92DBA" w14:paraId="65834574" w14:textId="77777777" w:rsidTr="00FF617C">
        <w:trPr>
          <w:cantSplit/>
        </w:trPr>
        <w:tc>
          <w:tcPr>
            <w:tcW w:w="3872" w:type="dxa"/>
            <w:gridSpan w:val="2"/>
            <w:tcBorders>
              <w:top w:val="single" w:sz="16" w:space="0" w:color="000000"/>
              <w:left w:val="single" w:sz="16" w:space="0" w:color="000000"/>
              <w:bottom w:val="single" w:sz="16" w:space="0" w:color="000000"/>
              <w:right w:val="nil"/>
            </w:tcBorders>
            <w:shd w:val="clear" w:color="auto" w:fill="FFFFFF"/>
            <w:vAlign w:val="bottom"/>
          </w:tcPr>
          <w:p w14:paraId="7D0C420C" w14:textId="77777777" w:rsidR="00B92DBA" w:rsidRPr="00B92DBA" w:rsidRDefault="00B92DBA" w:rsidP="00B92DBA">
            <w:pPr>
              <w:autoSpaceDE w:val="0"/>
              <w:autoSpaceDN w:val="0"/>
              <w:adjustRightInd w:val="0"/>
              <w:spacing w:after="0" w:line="240" w:lineRule="auto"/>
              <w:rPr>
                <w:rFonts w:asciiTheme="majorBidi" w:hAnsiTheme="majorBidi" w:cstheme="majorBidi"/>
                <w:sz w:val="24"/>
                <w:szCs w:val="24"/>
              </w:rPr>
            </w:pPr>
          </w:p>
        </w:tc>
        <w:tc>
          <w:tcPr>
            <w:tcW w:w="1024" w:type="dxa"/>
            <w:tcBorders>
              <w:top w:val="single" w:sz="16" w:space="0" w:color="000000"/>
              <w:left w:val="single" w:sz="16" w:space="0" w:color="000000"/>
              <w:bottom w:val="single" w:sz="16" w:space="0" w:color="000000"/>
            </w:tcBorders>
            <w:shd w:val="clear" w:color="auto" w:fill="FFFFFF"/>
            <w:vAlign w:val="bottom"/>
          </w:tcPr>
          <w:p w14:paraId="5A4EBA6C" w14:textId="77777777" w:rsidR="00B92DBA" w:rsidRPr="00B92DBA" w:rsidRDefault="00B92DBA" w:rsidP="00B92DBA">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B92DBA">
              <w:rPr>
                <w:rFonts w:asciiTheme="majorBidi" w:hAnsiTheme="majorBidi" w:cstheme="majorBidi"/>
                <w:color w:val="000000"/>
                <w:sz w:val="18"/>
                <w:szCs w:val="18"/>
              </w:rPr>
              <w:t>DA</w:t>
            </w:r>
          </w:p>
        </w:tc>
        <w:tc>
          <w:tcPr>
            <w:tcW w:w="1116" w:type="dxa"/>
            <w:tcBorders>
              <w:top w:val="single" w:sz="16" w:space="0" w:color="000000"/>
              <w:bottom w:val="single" w:sz="16" w:space="0" w:color="000000"/>
            </w:tcBorders>
            <w:shd w:val="clear" w:color="auto" w:fill="FFFFFF"/>
            <w:vAlign w:val="bottom"/>
          </w:tcPr>
          <w:p w14:paraId="1952A903" w14:textId="77777777" w:rsidR="00B92DBA" w:rsidRPr="00B92DBA" w:rsidRDefault="00B92DBA" w:rsidP="00B92DBA">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B92DBA">
              <w:rPr>
                <w:rFonts w:asciiTheme="majorBidi" w:hAnsiTheme="majorBidi" w:cstheme="majorBidi"/>
                <w:color w:val="000000"/>
                <w:sz w:val="18"/>
                <w:szCs w:val="18"/>
              </w:rPr>
              <w:t>CFROAit2</w:t>
            </w:r>
          </w:p>
        </w:tc>
        <w:tc>
          <w:tcPr>
            <w:tcW w:w="1116" w:type="dxa"/>
            <w:tcBorders>
              <w:top w:val="single" w:sz="16" w:space="0" w:color="000000"/>
              <w:bottom w:val="single" w:sz="16" w:space="0" w:color="000000"/>
              <w:right w:val="single" w:sz="16" w:space="0" w:color="000000"/>
            </w:tcBorders>
            <w:shd w:val="clear" w:color="auto" w:fill="FFFFFF"/>
            <w:vAlign w:val="bottom"/>
          </w:tcPr>
          <w:p w14:paraId="132AA186" w14:textId="77777777" w:rsidR="00B92DBA" w:rsidRPr="00B92DBA" w:rsidRDefault="00B92DBA" w:rsidP="00B92DBA">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B92DBA">
              <w:rPr>
                <w:rFonts w:asciiTheme="majorBidi" w:hAnsiTheme="majorBidi" w:cstheme="majorBidi"/>
                <w:color w:val="000000"/>
                <w:sz w:val="18"/>
                <w:szCs w:val="18"/>
              </w:rPr>
              <w:t>CFROAit0</w:t>
            </w:r>
          </w:p>
        </w:tc>
      </w:tr>
      <w:tr w:rsidR="00B92DBA" w:rsidRPr="00B92DBA" w14:paraId="77BBD08D" w14:textId="77777777" w:rsidTr="00FF617C">
        <w:trPr>
          <w:cantSplit/>
        </w:trPr>
        <w:tc>
          <w:tcPr>
            <w:tcW w:w="3872" w:type="dxa"/>
            <w:gridSpan w:val="2"/>
            <w:tcBorders>
              <w:top w:val="single" w:sz="16" w:space="0" w:color="000000"/>
              <w:left w:val="single" w:sz="16" w:space="0" w:color="000000"/>
              <w:bottom w:val="nil"/>
              <w:right w:val="nil"/>
            </w:tcBorders>
            <w:shd w:val="clear" w:color="auto" w:fill="FFFFFF"/>
          </w:tcPr>
          <w:p w14:paraId="780C60AF"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N</w:t>
            </w:r>
          </w:p>
        </w:tc>
        <w:tc>
          <w:tcPr>
            <w:tcW w:w="1024" w:type="dxa"/>
            <w:tcBorders>
              <w:top w:val="single" w:sz="16" w:space="0" w:color="000000"/>
              <w:left w:val="single" w:sz="16" w:space="0" w:color="000000"/>
              <w:bottom w:val="nil"/>
            </w:tcBorders>
            <w:shd w:val="clear" w:color="auto" w:fill="FFFFFF"/>
            <w:vAlign w:val="center"/>
          </w:tcPr>
          <w:p w14:paraId="0DE608D9"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32</w:t>
            </w:r>
          </w:p>
        </w:tc>
        <w:tc>
          <w:tcPr>
            <w:tcW w:w="1116" w:type="dxa"/>
            <w:tcBorders>
              <w:top w:val="single" w:sz="16" w:space="0" w:color="000000"/>
              <w:bottom w:val="nil"/>
            </w:tcBorders>
            <w:shd w:val="clear" w:color="auto" w:fill="FFFFFF"/>
            <w:vAlign w:val="center"/>
          </w:tcPr>
          <w:p w14:paraId="4CEE1644"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32</w:t>
            </w:r>
          </w:p>
        </w:tc>
        <w:tc>
          <w:tcPr>
            <w:tcW w:w="1116" w:type="dxa"/>
            <w:tcBorders>
              <w:top w:val="single" w:sz="16" w:space="0" w:color="000000"/>
              <w:bottom w:val="nil"/>
              <w:right w:val="single" w:sz="16" w:space="0" w:color="000000"/>
            </w:tcBorders>
            <w:shd w:val="clear" w:color="auto" w:fill="FFFFFF"/>
            <w:vAlign w:val="center"/>
          </w:tcPr>
          <w:p w14:paraId="64D919B3"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32</w:t>
            </w:r>
          </w:p>
        </w:tc>
      </w:tr>
      <w:tr w:rsidR="00B92DBA" w:rsidRPr="00B92DBA" w14:paraId="57747423" w14:textId="77777777" w:rsidTr="00FF617C">
        <w:trPr>
          <w:cantSplit/>
        </w:trPr>
        <w:tc>
          <w:tcPr>
            <w:tcW w:w="2434" w:type="dxa"/>
            <w:vMerge w:val="restart"/>
            <w:tcBorders>
              <w:top w:val="nil"/>
              <w:left w:val="single" w:sz="16" w:space="0" w:color="000000"/>
              <w:bottom w:val="nil"/>
              <w:right w:val="nil"/>
            </w:tcBorders>
            <w:shd w:val="clear" w:color="auto" w:fill="FFFFFF"/>
          </w:tcPr>
          <w:p w14:paraId="7B3C99F8"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Normal Parameters</w:t>
            </w:r>
            <w:r w:rsidRPr="00B92DBA">
              <w:rPr>
                <w:rFonts w:asciiTheme="majorBidi" w:hAnsiTheme="majorBidi" w:cstheme="majorBidi"/>
                <w:color w:val="000000"/>
                <w:sz w:val="18"/>
                <w:szCs w:val="18"/>
                <w:vertAlign w:val="superscript"/>
              </w:rPr>
              <w:t>a,b</w:t>
            </w:r>
          </w:p>
        </w:tc>
        <w:tc>
          <w:tcPr>
            <w:tcW w:w="1438" w:type="dxa"/>
            <w:tcBorders>
              <w:top w:val="nil"/>
              <w:left w:val="nil"/>
              <w:bottom w:val="nil"/>
              <w:right w:val="single" w:sz="16" w:space="0" w:color="000000"/>
            </w:tcBorders>
            <w:shd w:val="clear" w:color="auto" w:fill="FFFFFF"/>
          </w:tcPr>
          <w:p w14:paraId="5EEBBCE6"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Mean</w:t>
            </w:r>
          </w:p>
        </w:tc>
        <w:tc>
          <w:tcPr>
            <w:tcW w:w="1024" w:type="dxa"/>
            <w:tcBorders>
              <w:top w:val="nil"/>
              <w:left w:val="single" w:sz="16" w:space="0" w:color="000000"/>
              <w:bottom w:val="nil"/>
            </w:tcBorders>
            <w:shd w:val="clear" w:color="auto" w:fill="FFFFFF"/>
            <w:vAlign w:val="center"/>
          </w:tcPr>
          <w:p w14:paraId="14BA9C7F"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.2379</w:t>
            </w:r>
          </w:p>
        </w:tc>
        <w:tc>
          <w:tcPr>
            <w:tcW w:w="1116" w:type="dxa"/>
            <w:tcBorders>
              <w:top w:val="nil"/>
              <w:bottom w:val="nil"/>
            </w:tcBorders>
            <w:shd w:val="clear" w:color="auto" w:fill="FFFFFF"/>
            <w:vAlign w:val="center"/>
          </w:tcPr>
          <w:p w14:paraId="56127EEA"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.2049</w:t>
            </w:r>
          </w:p>
        </w:tc>
        <w:tc>
          <w:tcPr>
            <w:tcW w:w="1116" w:type="dxa"/>
            <w:tcBorders>
              <w:top w:val="nil"/>
              <w:bottom w:val="nil"/>
              <w:right w:val="single" w:sz="16" w:space="0" w:color="000000"/>
            </w:tcBorders>
            <w:shd w:val="clear" w:color="auto" w:fill="FFFFFF"/>
            <w:vAlign w:val="center"/>
          </w:tcPr>
          <w:p w14:paraId="1E9BBB7D"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.2016</w:t>
            </w:r>
          </w:p>
        </w:tc>
      </w:tr>
      <w:tr w:rsidR="00B92DBA" w:rsidRPr="00B92DBA" w14:paraId="387A915D" w14:textId="77777777" w:rsidTr="00FF617C">
        <w:trPr>
          <w:cantSplit/>
        </w:trPr>
        <w:tc>
          <w:tcPr>
            <w:tcW w:w="2434" w:type="dxa"/>
            <w:vMerge/>
            <w:tcBorders>
              <w:top w:val="nil"/>
              <w:left w:val="single" w:sz="16" w:space="0" w:color="000000"/>
              <w:bottom w:val="nil"/>
              <w:right w:val="nil"/>
            </w:tcBorders>
            <w:shd w:val="clear" w:color="auto" w:fill="FFFFFF"/>
          </w:tcPr>
          <w:p w14:paraId="299858BB" w14:textId="77777777" w:rsidR="00B92DBA" w:rsidRPr="00B92DBA" w:rsidRDefault="00B92DBA" w:rsidP="00B92DBA">
            <w:pPr>
              <w:autoSpaceDE w:val="0"/>
              <w:autoSpaceDN w:val="0"/>
              <w:adjustRightInd w:val="0"/>
              <w:spacing w:after="0" w:line="240" w:lineRule="auto"/>
              <w:rPr>
                <w:rFonts w:asciiTheme="majorBidi" w:hAnsiTheme="majorBidi" w:cstheme="majorBidi"/>
                <w:color w:val="000000"/>
                <w:sz w:val="18"/>
                <w:szCs w:val="18"/>
              </w:rPr>
            </w:pPr>
          </w:p>
        </w:tc>
        <w:tc>
          <w:tcPr>
            <w:tcW w:w="1438" w:type="dxa"/>
            <w:tcBorders>
              <w:top w:val="nil"/>
              <w:left w:val="nil"/>
              <w:bottom w:val="nil"/>
              <w:right w:val="single" w:sz="16" w:space="0" w:color="000000"/>
            </w:tcBorders>
            <w:shd w:val="clear" w:color="auto" w:fill="FFFFFF"/>
          </w:tcPr>
          <w:p w14:paraId="5490B4A1"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Std. Deviation</w:t>
            </w:r>
          </w:p>
        </w:tc>
        <w:tc>
          <w:tcPr>
            <w:tcW w:w="1024" w:type="dxa"/>
            <w:tcBorders>
              <w:top w:val="nil"/>
              <w:left w:val="single" w:sz="16" w:space="0" w:color="000000"/>
              <w:bottom w:val="nil"/>
            </w:tcBorders>
            <w:shd w:val="clear" w:color="auto" w:fill="FFFFFF"/>
            <w:vAlign w:val="center"/>
          </w:tcPr>
          <w:p w14:paraId="4E6E7541"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.26086</w:t>
            </w:r>
          </w:p>
        </w:tc>
        <w:tc>
          <w:tcPr>
            <w:tcW w:w="1116" w:type="dxa"/>
            <w:tcBorders>
              <w:top w:val="nil"/>
              <w:bottom w:val="nil"/>
            </w:tcBorders>
            <w:shd w:val="clear" w:color="auto" w:fill="FFFFFF"/>
            <w:vAlign w:val="center"/>
          </w:tcPr>
          <w:p w14:paraId="7E95269C"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.27278</w:t>
            </w:r>
          </w:p>
        </w:tc>
        <w:tc>
          <w:tcPr>
            <w:tcW w:w="1116" w:type="dxa"/>
            <w:tcBorders>
              <w:top w:val="nil"/>
              <w:bottom w:val="nil"/>
              <w:right w:val="single" w:sz="16" w:space="0" w:color="000000"/>
            </w:tcBorders>
            <w:shd w:val="clear" w:color="auto" w:fill="FFFFFF"/>
            <w:vAlign w:val="center"/>
          </w:tcPr>
          <w:p w14:paraId="3AF7335F"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.27198</w:t>
            </w:r>
          </w:p>
        </w:tc>
      </w:tr>
      <w:tr w:rsidR="00B92DBA" w:rsidRPr="00B92DBA" w14:paraId="5A6F6D52" w14:textId="77777777" w:rsidTr="00FF617C">
        <w:trPr>
          <w:cantSplit/>
        </w:trPr>
        <w:tc>
          <w:tcPr>
            <w:tcW w:w="2434" w:type="dxa"/>
            <w:vMerge w:val="restart"/>
            <w:tcBorders>
              <w:top w:val="nil"/>
              <w:left w:val="single" w:sz="16" w:space="0" w:color="000000"/>
              <w:bottom w:val="nil"/>
              <w:right w:val="nil"/>
            </w:tcBorders>
            <w:shd w:val="clear" w:color="auto" w:fill="FFFFFF"/>
          </w:tcPr>
          <w:p w14:paraId="51276C0F"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Most Extreme Differences</w:t>
            </w:r>
          </w:p>
        </w:tc>
        <w:tc>
          <w:tcPr>
            <w:tcW w:w="1438" w:type="dxa"/>
            <w:tcBorders>
              <w:top w:val="nil"/>
              <w:left w:val="nil"/>
              <w:bottom w:val="nil"/>
              <w:right w:val="single" w:sz="16" w:space="0" w:color="000000"/>
            </w:tcBorders>
            <w:shd w:val="clear" w:color="auto" w:fill="FFFFFF"/>
          </w:tcPr>
          <w:p w14:paraId="70695C07"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Absolute</w:t>
            </w:r>
          </w:p>
        </w:tc>
        <w:tc>
          <w:tcPr>
            <w:tcW w:w="1024" w:type="dxa"/>
            <w:tcBorders>
              <w:top w:val="nil"/>
              <w:left w:val="single" w:sz="16" w:space="0" w:color="000000"/>
              <w:bottom w:val="nil"/>
            </w:tcBorders>
            <w:shd w:val="clear" w:color="auto" w:fill="FFFFFF"/>
            <w:vAlign w:val="center"/>
          </w:tcPr>
          <w:p w14:paraId="14FC7DEB"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.149</w:t>
            </w:r>
          </w:p>
        </w:tc>
        <w:tc>
          <w:tcPr>
            <w:tcW w:w="1116" w:type="dxa"/>
            <w:tcBorders>
              <w:top w:val="nil"/>
              <w:bottom w:val="nil"/>
            </w:tcBorders>
            <w:shd w:val="clear" w:color="auto" w:fill="FFFFFF"/>
            <w:vAlign w:val="center"/>
          </w:tcPr>
          <w:p w14:paraId="35776023"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.146</w:t>
            </w:r>
          </w:p>
        </w:tc>
        <w:tc>
          <w:tcPr>
            <w:tcW w:w="1116" w:type="dxa"/>
            <w:tcBorders>
              <w:top w:val="nil"/>
              <w:bottom w:val="nil"/>
              <w:right w:val="single" w:sz="16" w:space="0" w:color="000000"/>
            </w:tcBorders>
            <w:shd w:val="clear" w:color="auto" w:fill="FFFFFF"/>
            <w:vAlign w:val="center"/>
          </w:tcPr>
          <w:p w14:paraId="3FAFE84B"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.143</w:t>
            </w:r>
          </w:p>
        </w:tc>
      </w:tr>
      <w:tr w:rsidR="00B92DBA" w:rsidRPr="00B92DBA" w14:paraId="491BDEAF" w14:textId="77777777" w:rsidTr="00FF617C">
        <w:trPr>
          <w:cantSplit/>
        </w:trPr>
        <w:tc>
          <w:tcPr>
            <w:tcW w:w="2434" w:type="dxa"/>
            <w:vMerge/>
            <w:tcBorders>
              <w:top w:val="nil"/>
              <w:left w:val="single" w:sz="16" w:space="0" w:color="000000"/>
              <w:bottom w:val="nil"/>
              <w:right w:val="nil"/>
            </w:tcBorders>
            <w:shd w:val="clear" w:color="auto" w:fill="FFFFFF"/>
          </w:tcPr>
          <w:p w14:paraId="7FC1C817" w14:textId="77777777" w:rsidR="00B92DBA" w:rsidRPr="00B92DBA" w:rsidRDefault="00B92DBA" w:rsidP="00B92DBA">
            <w:pPr>
              <w:autoSpaceDE w:val="0"/>
              <w:autoSpaceDN w:val="0"/>
              <w:adjustRightInd w:val="0"/>
              <w:spacing w:after="0" w:line="240" w:lineRule="auto"/>
              <w:rPr>
                <w:rFonts w:asciiTheme="majorBidi" w:hAnsiTheme="majorBidi" w:cstheme="majorBidi"/>
                <w:color w:val="000000"/>
                <w:sz w:val="18"/>
                <w:szCs w:val="18"/>
              </w:rPr>
            </w:pPr>
          </w:p>
        </w:tc>
        <w:tc>
          <w:tcPr>
            <w:tcW w:w="1438" w:type="dxa"/>
            <w:tcBorders>
              <w:top w:val="nil"/>
              <w:left w:val="nil"/>
              <w:bottom w:val="nil"/>
              <w:right w:val="single" w:sz="16" w:space="0" w:color="000000"/>
            </w:tcBorders>
            <w:shd w:val="clear" w:color="auto" w:fill="FFFFFF"/>
          </w:tcPr>
          <w:p w14:paraId="48260A60"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Positive</w:t>
            </w:r>
          </w:p>
        </w:tc>
        <w:tc>
          <w:tcPr>
            <w:tcW w:w="1024" w:type="dxa"/>
            <w:tcBorders>
              <w:top w:val="nil"/>
              <w:left w:val="single" w:sz="16" w:space="0" w:color="000000"/>
              <w:bottom w:val="nil"/>
            </w:tcBorders>
            <w:shd w:val="clear" w:color="auto" w:fill="FFFFFF"/>
            <w:vAlign w:val="center"/>
          </w:tcPr>
          <w:p w14:paraId="7668CDA1"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.149</w:t>
            </w:r>
          </w:p>
        </w:tc>
        <w:tc>
          <w:tcPr>
            <w:tcW w:w="1116" w:type="dxa"/>
            <w:tcBorders>
              <w:top w:val="nil"/>
              <w:bottom w:val="nil"/>
            </w:tcBorders>
            <w:shd w:val="clear" w:color="auto" w:fill="FFFFFF"/>
            <w:vAlign w:val="center"/>
          </w:tcPr>
          <w:p w14:paraId="2DA581A4"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.146</w:t>
            </w:r>
          </w:p>
        </w:tc>
        <w:tc>
          <w:tcPr>
            <w:tcW w:w="1116" w:type="dxa"/>
            <w:tcBorders>
              <w:top w:val="nil"/>
              <w:bottom w:val="nil"/>
              <w:right w:val="single" w:sz="16" w:space="0" w:color="000000"/>
            </w:tcBorders>
            <w:shd w:val="clear" w:color="auto" w:fill="FFFFFF"/>
            <w:vAlign w:val="center"/>
          </w:tcPr>
          <w:p w14:paraId="416B36A3"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.143</w:t>
            </w:r>
          </w:p>
        </w:tc>
      </w:tr>
      <w:tr w:rsidR="00B92DBA" w:rsidRPr="00B92DBA" w14:paraId="4409F97C" w14:textId="77777777" w:rsidTr="00FF617C">
        <w:trPr>
          <w:cantSplit/>
        </w:trPr>
        <w:tc>
          <w:tcPr>
            <w:tcW w:w="2434" w:type="dxa"/>
            <w:vMerge/>
            <w:tcBorders>
              <w:top w:val="nil"/>
              <w:left w:val="single" w:sz="16" w:space="0" w:color="000000"/>
              <w:bottom w:val="nil"/>
              <w:right w:val="nil"/>
            </w:tcBorders>
            <w:shd w:val="clear" w:color="auto" w:fill="FFFFFF"/>
          </w:tcPr>
          <w:p w14:paraId="4D3AC6C0" w14:textId="77777777" w:rsidR="00B92DBA" w:rsidRPr="00B92DBA" w:rsidRDefault="00B92DBA" w:rsidP="00B92DBA">
            <w:pPr>
              <w:autoSpaceDE w:val="0"/>
              <w:autoSpaceDN w:val="0"/>
              <w:adjustRightInd w:val="0"/>
              <w:spacing w:after="0" w:line="240" w:lineRule="auto"/>
              <w:rPr>
                <w:rFonts w:asciiTheme="majorBidi" w:hAnsiTheme="majorBidi" w:cstheme="majorBidi"/>
                <w:color w:val="000000"/>
                <w:sz w:val="18"/>
                <w:szCs w:val="18"/>
              </w:rPr>
            </w:pPr>
          </w:p>
        </w:tc>
        <w:tc>
          <w:tcPr>
            <w:tcW w:w="1438" w:type="dxa"/>
            <w:tcBorders>
              <w:top w:val="nil"/>
              <w:left w:val="nil"/>
              <w:bottom w:val="nil"/>
              <w:right w:val="single" w:sz="16" w:space="0" w:color="000000"/>
            </w:tcBorders>
            <w:shd w:val="clear" w:color="auto" w:fill="FFFFFF"/>
          </w:tcPr>
          <w:p w14:paraId="62E79228"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Negative</w:t>
            </w:r>
          </w:p>
        </w:tc>
        <w:tc>
          <w:tcPr>
            <w:tcW w:w="1024" w:type="dxa"/>
            <w:tcBorders>
              <w:top w:val="nil"/>
              <w:left w:val="single" w:sz="16" w:space="0" w:color="000000"/>
              <w:bottom w:val="nil"/>
            </w:tcBorders>
            <w:shd w:val="clear" w:color="auto" w:fill="FFFFFF"/>
            <w:vAlign w:val="center"/>
          </w:tcPr>
          <w:p w14:paraId="68DF03A3"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-.097</w:t>
            </w:r>
          </w:p>
        </w:tc>
        <w:tc>
          <w:tcPr>
            <w:tcW w:w="1116" w:type="dxa"/>
            <w:tcBorders>
              <w:top w:val="nil"/>
              <w:bottom w:val="nil"/>
            </w:tcBorders>
            <w:shd w:val="clear" w:color="auto" w:fill="FFFFFF"/>
            <w:vAlign w:val="center"/>
          </w:tcPr>
          <w:p w14:paraId="4E9B6EC3"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-.086</w:t>
            </w:r>
          </w:p>
        </w:tc>
        <w:tc>
          <w:tcPr>
            <w:tcW w:w="1116" w:type="dxa"/>
            <w:tcBorders>
              <w:top w:val="nil"/>
              <w:bottom w:val="nil"/>
              <w:right w:val="single" w:sz="16" w:space="0" w:color="000000"/>
            </w:tcBorders>
            <w:shd w:val="clear" w:color="auto" w:fill="FFFFFF"/>
            <w:vAlign w:val="center"/>
          </w:tcPr>
          <w:p w14:paraId="3BF513EB"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-.091</w:t>
            </w:r>
          </w:p>
        </w:tc>
      </w:tr>
      <w:tr w:rsidR="00B92DBA" w:rsidRPr="00B92DBA" w14:paraId="665CD868" w14:textId="77777777" w:rsidTr="00FF617C">
        <w:trPr>
          <w:cantSplit/>
        </w:trPr>
        <w:tc>
          <w:tcPr>
            <w:tcW w:w="3872" w:type="dxa"/>
            <w:gridSpan w:val="2"/>
            <w:tcBorders>
              <w:top w:val="nil"/>
              <w:left w:val="single" w:sz="16" w:space="0" w:color="000000"/>
              <w:bottom w:val="nil"/>
              <w:right w:val="nil"/>
            </w:tcBorders>
            <w:shd w:val="clear" w:color="auto" w:fill="FFFFFF"/>
          </w:tcPr>
          <w:p w14:paraId="4DB4DF17"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Test Statistic</w:t>
            </w:r>
          </w:p>
        </w:tc>
        <w:tc>
          <w:tcPr>
            <w:tcW w:w="1024" w:type="dxa"/>
            <w:tcBorders>
              <w:top w:val="nil"/>
              <w:left w:val="single" w:sz="16" w:space="0" w:color="000000"/>
              <w:bottom w:val="nil"/>
            </w:tcBorders>
            <w:shd w:val="clear" w:color="auto" w:fill="FFFFFF"/>
            <w:vAlign w:val="center"/>
          </w:tcPr>
          <w:p w14:paraId="2EDF556A"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.149</w:t>
            </w:r>
          </w:p>
        </w:tc>
        <w:tc>
          <w:tcPr>
            <w:tcW w:w="1116" w:type="dxa"/>
            <w:tcBorders>
              <w:top w:val="nil"/>
              <w:bottom w:val="nil"/>
            </w:tcBorders>
            <w:shd w:val="clear" w:color="auto" w:fill="FFFFFF"/>
            <w:vAlign w:val="center"/>
          </w:tcPr>
          <w:p w14:paraId="48DC981A"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.146</w:t>
            </w:r>
          </w:p>
        </w:tc>
        <w:tc>
          <w:tcPr>
            <w:tcW w:w="1116" w:type="dxa"/>
            <w:tcBorders>
              <w:top w:val="nil"/>
              <w:bottom w:val="nil"/>
              <w:right w:val="single" w:sz="16" w:space="0" w:color="000000"/>
            </w:tcBorders>
            <w:shd w:val="clear" w:color="auto" w:fill="FFFFFF"/>
            <w:vAlign w:val="center"/>
          </w:tcPr>
          <w:p w14:paraId="51C3FA0E" w14:textId="77777777"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.143</w:t>
            </w:r>
          </w:p>
        </w:tc>
      </w:tr>
      <w:tr w:rsidR="00B92DBA" w:rsidRPr="00B92DBA" w14:paraId="4FCE4417" w14:textId="77777777" w:rsidTr="00FF617C">
        <w:trPr>
          <w:cantSplit/>
        </w:trPr>
        <w:tc>
          <w:tcPr>
            <w:tcW w:w="3872" w:type="dxa"/>
            <w:gridSpan w:val="2"/>
            <w:tcBorders>
              <w:top w:val="nil"/>
              <w:left w:val="single" w:sz="16" w:space="0" w:color="000000"/>
              <w:bottom w:val="single" w:sz="16" w:space="0" w:color="000000"/>
              <w:right w:val="nil"/>
            </w:tcBorders>
            <w:shd w:val="clear" w:color="auto" w:fill="FFFFFF"/>
          </w:tcPr>
          <w:p w14:paraId="12E6E826"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Asymp. Sig. (2-tailed)</w:t>
            </w:r>
          </w:p>
        </w:tc>
        <w:tc>
          <w:tcPr>
            <w:tcW w:w="1024" w:type="dxa"/>
            <w:tcBorders>
              <w:top w:val="nil"/>
              <w:left w:val="single" w:sz="16" w:space="0" w:color="000000"/>
              <w:bottom w:val="single" w:sz="16" w:space="0" w:color="000000"/>
            </w:tcBorders>
            <w:shd w:val="clear" w:color="auto" w:fill="FFFFFF"/>
            <w:vAlign w:val="center"/>
          </w:tcPr>
          <w:p w14:paraId="3F64AF87" w14:textId="055ED47C"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.07</w:t>
            </w:r>
            <w:r w:rsidRPr="002931B9">
              <w:rPr>
                <w:rFonts w:asciiTheme="majorBidi" w:hAnsiTheme="majorBidi" w:cstheme="majorBidi"/>
                <w:color w:val="000000"/>
                <w:sz w:val="18"/>
                <w:szCs w:val="18"/>
              </w:rPr>
              <w:t>3</w:t>
            </w:r>
          </w:p>
        </w:tc>
        <w:tc>
          <w:tcPr>
            <w:tcW w:w="1116" w:type="dxa"/>
            <w:tcBorders>
              <w:top w:val="nil"/>
              <w:bottom w:val="single" w:sz="16" w:space="0" w:color="000000"/>
            </w:tcBorders>
            <w:shd w:val="clear" w:color="auto" w:fill="FFFFFF"/>
            <w:vAlign w:val="center"/>
          </w:tcPr>
          <w:p w14:paraId="14AEB0F4" w14:textId="220A411A"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.08</w:t>
            </w:r>
            <w:r w:rsidRPr="002931B9">
              <w:rPr>
                <w:rFonts w:asciiTheme="majorBidi" w:hAnsiTheme="majorBidi" w:cstheme="majorBidi"/>
                <w:color w:val="000000"/>
                <w:sz w:val="18"/>
                <w:szCs w:val="18"/>
              </w:rPr>
              <w:t>1</w:t>
            </w:r>
          </w:p>
        </w:tc>
        <w:tc>
          <w:tcPr>
            <w:tcW w:w="1116" w:type="dxa"/>
            <w:tcBorders>
              <w:top w:val="nil"/>
              <w:bottom w:val="single" w:sz="16" w:space="0" w:color="000000"/>
              <w:right w:val="single" w:sz="16" w:space="0" w:color="000000"/>
            </w:tcBorders>
            <w:shd w:val="clear" w:color="auto" w:fill="FFFFFF"/>
            <w:vAlign w:val="center"/>
          </w:tcPr>
          <w:p w14:paraId="0CC72B21" w14:textId="7E703D10" w:rsidR="00B92DBA" w:rsidRPr="00B92DBA" w:rsidRDefault="00B92DBA" w:rsidP="00B92DBA">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B92DBA">
              <w:rPr>
                <w:rFonts w:asciiTheme="majorBidi" w:hAnsiTheme="majorBidi" w:cstheme="majorBidi"/>
                <w:color w:val="000000"/>
                <w:sz w:val="18"/>
                <w:szCs w:val="18"/>
              </w:rPr>
              <w:t>.0</w:t>
            </w:r>
            <w:r w:rsidRPr="002931B9">
              <w:rPr>
                <w:rFonts w:asciiTheme="majorBidi" w:hAnsiTheme="majorBidi" w:cstheme="majorBidi"/>
                <w:color w:val="000000"/>
                <w:sz w:val="18"/>
                <w:szCs w:val="18"/>
              </w:rPr>
              <w:t>5</w:t>
            </w:r>
            <w:r w:rsidRPr="00B92DBA">
              <w:rPr>
                <w:rFonts w:asciiTheme="majorBidi" w:hAnsiTheme="majorBidi" w:cstheme="majorBidi"/>
                <w:color w:val="000000"/>
                <w:sz w:val="18"/>
                <w:szCs w:val="18"/>
              </w:rPr>
              <w:t>5</w:t>
            </w:r>
          </w:p>
        </w:tc>
      </w:tr>
      <w:tr w:rsidR="00B92DBA" w:rsidRPr="00B92DBA" w14:paraId="07BD17DC" w14:textId="77777777" w:rsidTr="00FF617C">
        <w:trPr>
          <w:cantSplit/>
        </w:trPr>
        <w:tc>
          <w:tcPr>
            <w:tcW w:w="7128" w:type="dxa"/>
            <w:gridSpan w:val="5"/>
            <w:tcBorders>
              <w:top w:val="nil"/>
              <w:left w:val="nil"/>
              <w:bottom w:val="nil"/>
              <w:right w:val="nil"/>
            </w:tcBorders>
            <w:shd w:val="clear" w:color="auto" w:fill="FFFFFF"/>
          </w:tcPr>
          <w:p w14:paraId="3716FB8D"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a. Test distribution is Normal.</w:t>
            </w:r>
          </w:p>
        </w:tc>
      </w:tr>
      <w:tr w:rsidR="00B92DBA" w:rsidRPr="00B92DBA" w14:paraId="1681E002" w14:textId="77777777" w:rsidTr="00FF617C">
        <w:trPr>
          <w:cantSplit/>
        </w:trPr>
        <w:tc>
          <w:tcPr>
            <w:tcW w:w="7128" w:type="dxa"/>
            <w:gridSpan w:val="5"/>
            <w:tcBorders>
              <w:top w:val="nil"/>
              <w:left w:val="nil"/>
              <w:bottom w:val="nil"/>
              <w:right w:val="nil"/>
            </w:tcBorders>
            <w:shd w:val="clear" w:color="auto" w:fill="FFFFFF"/>
          </w:tcPr>
          <w:p w14:paraId="7C48F8E8"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b. Calculated from data.</w:t>
            </w:r>
          </w:p>
        </w:tc>
      </w:tr>
      <w:tr w:rsidR="00B92DBA" w:rsidRPr="00B92DBA" w14:paraId="0D0966D7" w14:textId="77777777" w:rsidTr="00FF617C">
        <w:trPr>
          <w:cantSplit/>
        </w:trPr>
        <w:tc>
          <w:tcPr>
            <w:tcW w:w="7128" w:type="dxa"/>
            <w:gridSpan w:val="5"/>
            <w:tcBorders>
              <w:top w:val="nil"/>
              <w:left w:val="nil"/>
              <w:bottom w:val="nil"/>
              <w:right w:val="nil"/>
            </w:tcBorders>
            <w:shd w:val="clear" w:color="auto" w:fill="FFFFFF"/>
          </w:tcPr>
          <w:p w14:paraId="0F7B6CCB" w14:textId="77777777" w:rsidR="00B92DBA" w:rsidRPr="00B92DBA" w:rsidRDefault="00B92DBA" w:rsidP="00B92DBA">
            <w:pPr>
              <w:autoSpaceDE w:val="0"/>
              <w:autoSpaceDN w:val="0"/>
              <w:adjustRightInd w:val="0"/>
              <w:spacing w:after="0" w:line="320" w:lineRule="atLeast"/>
              <w:ind w:left="60" w:right="60"/>
              <w:rPr>
                <w:rFonts w:asciiTheme="majorBidi" w:hAnsiTheme="majorBidi" w:cstheme="majorBidi"/>
                <w:color w:val="000000"/>
                <w:sz w:val="18"/>
                <w:szCs w:val="18"/>
              </w:rPr>
            </w:pPr>
            <w:r w:rsidRPr="00B92DBA">
              <w:rPr>
                <w:rFonts w:asciiTheme="majorBidi" w:hAnsiTheme="majorBidi" w:cstheme="majorBidi"/>
                <w:color w:val="000000"/>
                <w:sz w:val="18"/>
                <w:szCs w:val="18"/>
              </w:rPr>
              <w:t>c. Lilliefors Significance Correction.</w:t>
            </w:r>
          </w:p>
        </w:tc>
      </w:tr>
    </w:tbl>
    <w:p w14:paraId="046802C6" w14:textId="77777777" w:rsidR="00FF617C" w:rsidRPr="00FF617C" w:rsidRDefault="00FF617C" w:rsidP="00FF617C">
      <w:pPr>
        <w:autoSpaceDE w:val="0"/>
        <w:autoSpaceDN w:val="0"/>
        <w:adjustRightInd w:val="0"/>
        <w:spacing w:after="0" w:line="240" w:lineRule="auto"/>
        <w:rPr>
          <w:rFonts w:ascii="Times New Roman" w:hAnsi="Times New Roman" w:cs="Times New Roman"/>
          <w:sz w:val="24"/>
          <w:szCs w:val="24"/>
        </w:rPr>
      </w:pPr>
    </w:p>
    <w:tbl>
      <w:tblPr>
        <w:tblW w:w="59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32"/>
        <w:gridCol w:w="1438"/>
        <w:gridCol w:w="1025"/>
        <w:gridCol w:w="1025"/>
      </w:tblGrid>
      <w:tr w:rsidR="00FF617C" w:rsidRPr="00FF617C" w14:paraId="7F1DAF34" w14:textId="77777777">
        <w:tblPrEx>
          <w:tblCellMar>
            <w:top w:w="0" w:type="dxa"/>
            <w:bottom w:w="0" w:type="dxa"/>
          </w:tblCellMar>
        </w:tblPrEx>
        <w:trPr>
          <w:cantSplit/>
        </w:trPr>
        <w:tc>
          <w:tcPr>
            <w:tcW w:w="5917" w:type="dxa"/>
            <w:gridSpan w:val="4"/>
            <w:tcBorders>
              <w:top w:val="nil"/>
              <w:left w:val="nil"/>
              <w:bottom w:val="nil"/>
              <w:right w:val="nil"/>
            </w:tcBorders>
            <w:shd w:val="clear" w:color="auto" w:fill="FFFFFF"/>
            <w:vAlign w:val="center"/>
          </w:tcPr>
          <w:p w14:paraId="253F0E8B" w14:textId="77777777" w:rsidR="00FF617C" w:rsidRPr="00FF617C" w:rsidRDefault="00FF617C" w:rsidP="00FF617C">
            <w:pPr>
              <w:autoSpaceDE w:val="0"/>
              <w:autoSpaceDN w:val="0"/>
              <w:adjustRightInd w:val="0"/>
              <w:spacing w:after="0" w:line="320" w:lineRule="atLeast"/>
              <w:ind w:left="60" w:right="60"/>
              <w:jc w:val="center"/>
              <w:rPr>
                <w:rFonts w:ascii="Arial" w:hAnsi="Arial" w:cs="Arial"/>
                <w:color w:val="000000"/>
                <w:sz w:val="18"/>
                <w:szCs w:val="18"/>
              </w:rPr>
            </w:pPr>
            <w:r w:rsidRPr="00FF617C">
              <w:rPr>
                <w:rFonts w:ascii="Arial" w:hAnsi="Arial" w:cs="Arial"/>
                <w:b/>
                <w:bCs/>
                <w:color w:val="000000"/>
                <w:sz w:val="18"/>
                <w:szCs w:val="18"/>
              </w:rPr>
              <w:t>One-Sample Kolmogorov-Smirnov Test</w:t>
            </w:r>
          </w:p>
        </w:tc>
      </w:tr>
      <w:tr w:rsidR="00FF617C" w:rsidRPr="00FF617C" w14:paraId="5A32F4DA" w14:textId="77777777">
        <w:tblPrEx>
          <w:tblCellMar>
            <w:top w:w="0" w:type="dxa"/>
            <w:bottom w:w="0" w:type="dxa"/>
          </w:tblCellMar>
        </w:tblPrEx>
        <w:trPr>
          <w:cantSplit/>
        </w:trPr>
        <w:tc>
          <w:tcPr>
            <w:tcW w:w="3869" w:type="dxa"/>
            <w:gridSpan w:val="2"/>
            <w:tcBorders>
              <w:top w:val="single" w:sz="16" w:space="0" w:color="000000"/>
              <w:left w:val="single" w:sz="16" w:space="0" w:color="000000"/>
              <w:bottom w:val="single" w:sz="16" w:space="0" w:color="000000"/>
              <w:right w:val="nil"/>
            </w:tcBorders>
            <w:shd w:val="clear" w:color="auto" w:fill="FFFFFF"/>
            <w:vAlign w:val="bottom"/>
          </w:tcPr>
          <w:p w14:paraId="30D74D63" w14:textId="77777777" w:rsidR="00FF617C" w:rsidRPr="00FF617C" w:rsidRDefault="00FF617C" w:rsidP="00FF617C">
            <w:pPr>
              <w:autoSpaceDE w:val="0"/>
              <w:autoSpaceDN w:val="0"/>
              <w:adjustRightInd w:val="0"/>
              <w:spacing w:after="0" w:line="240" w:lineRule="auto"/>
              <w:rPr>
                <w:rFonts w:ascii="Times New Roman" w:hAnsi="Times New Roman" w:cs="Times New Roman"/>
                <w:sz w:val="24"/>
                <w:szCs w:val="24"/>
              </w:rPr>
            </w:pPr>
          </w:p>
        </w:tc>
        <w:tc>
          <w:tcPr>
            <w:tcW w:w="1024" w:type="dxa"/>
            <w:tcBorders>
              <w:top w:val="single" w:sz="16" w:space="0" w:color="000000"/>
              <w:left w:val="single" w:sz="16" w:space="0" w:color="000000"/>
              <w:bottom w:val="single" w:sz="16" w:space="0" w:color="000000"/>
            </w:tcBorders>
            <w:shd w:val="clear" w:color="auto" w:fill="FFFFFF"/>
            <w:vAlign w:val="bottom"/>
          </w:tcPr>
          <w:p w14:paraId="4EC08D3B" w14:textId="77777777" w:rsidR="00FF617C" w:rsidRPr="00FF617C" w:rsidRDefault="00FF617C" w:rsidP="00FF617C">
            <w:pPr>
              <w:autoSpaceDE w:val="0"/>
              <w:autoSpaceDN w:val="0"/>
              <w:adjustRightInd w:val="0"/>
              <w:spacing w:after="0" w:line="320" w:lineRule="atLeast"/>
              <w:ind w:left="60" w:right="60"/>
              <w:jc w:val="center"/>
              <w:rPr>
                <w:rFonts w:ascii="Arial" w:hAnsi="Arial" w:cs="Arial"/>
                <w:color w:val="000000"/>
                <w:sz w:val="18"/>
                <w:szCs w:val="18"/>
              </w:rPr>
            </w:pPr>
            <w:r w:rsidRPr="00FF617C">
              <w:rPr>
                <w:rFonts w:ascii="Arial" w:hAnsi="Arial" w:cs="Arial"/>
                <w:color w:val="000000"/>
                <w:sz w:val="18"/>
                <w:szCs w:val="18"/>
              </w:rPr>
              <w:t>DA</w:t>
            </w:r>
          </w:p>
        </w:tc>
        <w:tc>
          <w:tcPr>
            <w:tcW w:w="1024" w:type="dxa"/>
            <w:tcBorders>
              <w:top w:val="single" w:sz="16" w:space="0" w:color="000000"/>
              <w:bottom w:val="single" w:sz="16" w:space="0" w:color="000000"/>
              <w:right w:val="single" w:sz="16" w:space="0" w:color="000000"/>
            </w:tcBorders>
            <w:shd w:val="clear" w:color="auto" w:fill="FFFFFF"/>
            <w:vAlign w:val="bottom"/>
          </w:tcPr>
          <w:p w14:paraId="4BF6E819" w14:textId="77777777" w:rsidR="00FF617C" w:rsidRPr="00FF617C" w:rsidRDefault="00FF617C" w:rsidP="00FF617C">
            <w:pPr>
              <w:autoSpaceDE w:val="0"/>
              <w:autoSpaceDN w:val="0"/>
              <w:adjustRightInd w:val="0"/>
              <w:spacing w:after="0" w:line="320" w:lineRule="atLeast"/>
              <w:ind w:left="60" w:right="60"/>
              <w:jc w:val="center"/>
              <w:rPr>
                <w:rFonts w:ascii="Arial" w:hAnsi="Arial" w:cs="Arial"/>
                <w:color w:val="000000"/>
                <w:sz w:val="18"/>
                <w:szCs w:val="18"/>
              </w:rPr>
            </w:pPr>
            <w:r w:rsidRPr="00FF617C">
              <w:rPr>
                <w:rFonts w:ascii="Arial" w:hAnsi="Arial" w:cs="Arial"/>
                <w:color w:val="000000"/>
                <w:sz w:val="18"/>
                <w:szCs w:val="18"/>
              </w:rPr>
              <w:t>CFROA</w:t>
            </w:r>
          </w:p>
        </w:tc>
      </w:tr>
      <w:tr w:rsidR="00FF617C" w:rsidRPr="00FF617C" w14:paraId="52FF8B64" w14:textId="77777777">
        <w:tblPrEx>
          <w:tblCellMar>
            <w:top w:w="0" w:type="dxa"/>
            <w:bottom w:w="0" w:type="dxa"/>
          </w:tblCellMar>
        </w:tblPrEx>
        <w:trPr>
          <w:cantSplit/>
        </w:trPr>
        <w:tc>
          <w:tcPr>
            <w:tcW w:w="3869" w:type="dxa"/>
            <w:gridSpan w:val="2"/>
            <w:tcBorders>
              <w:top w:val="single" w:sz="16" w:space="0" w:color="000000"/>
              <w:left w:val="single" w:sz="16" w:space="0" w:color="000000"/>
              <w:bottom w:val="nil"/>
              <w:right w:val="nil"/>
            </w:tcBorders>
            <w:shd w:val="clear" w:color="auto" w:fill="FFFFFF"/>
          </w:tcPr>
          <w:p w14:paraId="6FE82D01"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N</w:t>
            </w:r>
          </w:p>
        </w:tc>
        <w:tc>
          <w:tcPr>
            <w:tcW w:w="1024" w:type="dxa"/>
            <w:tcBorders>
              <w:top w:val="single" w:sz="16" w:space="0" w:color="000000"/>
              <w:left w:val="single" w:sz="16" w:space="0" w:color="000000"/>
              <w:bottom w:val="nil"/>
            </w:tcBorders>
            <w:shd w:val="clear" w:color="auto" w:fill="FFFFFF"/>
            <w:vAlign w:val="center"/>
          </w:tcPr>
          <w:p w14:paraId="39136916"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32</w:t>
            </w:r>
          </w:p>
        </w:tc>
        <w:tc>
          <w:tcPr>
            <w:tcW w:w="1024" w:type="dxa"/>
            <w:tcBorders>
              <w:top w:val="single" w:sz="16" w:space="0" w:color="000000"/>
              <w:bottom w:val="nil"/>
              <w:right w:val="single" w:sz="16" w:space="0" w:color="000000"/>
            </w:tcBorders>
            <w:shd w:val="clear" w:color="auto" w:fill="FFFFFF"/>
            <w:vAlign w:val="center"/>
          </w:tcPr>
          <w:p w14:paraId="38B35639"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32</w:t>
            </w:r>
          </w:p>
        </w:tc>
      </w:tr>
      <w:tr w:rsidR="00FF617C" w:rsidRPr="00FF617C" w14:paraId="131D7E87" w14:textId="77777777">
        <w:tblPrEx>
          <w:tblCellMar>
            <w:top w:w="0" w:type="dxa"/>
            <w:bottom w:w="0" w:type="dxa"/>
          </w:tblCellMar>
        </w:tblPrEx>
        <w:trPr>
          <w:cantSplit/>
        </w:trPr>
        <w:tc>
          <w:tcPr>
            <w:tcW w:w="2432" w:type="dxa"/>
            <w:vMerge w:val="restart"/>
            <w:tcBorders>
              <w:top w:val="nil"/>
              <w:left w:val="single" w:sz="16" w:space="0" w:color="000000"/>
              <w:bottom w:val="nil"/>
              <w:right w:val="nil"/>
            </w:tcBorders>
            <w:shd w:val="clear" w:color="auto" w:fill="FFFFFF"/>
          </w:tcPr>
          <w:p w14:paraId="30936E7F"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Normal Parameters</w:t>
            </w:r>
            <w:r w:rsidRPr="00FF617C">
              <w:rPr>
                <w:rFonts w:ascii="Arial" w:hAnsi="Arial" w:cs="Arial"/>
                <w:color w:val="000000"/>
                <w:sz w:val="18"/>
                <w:szCs w:val="18"/>
                <w:vertAlign w:val="superscript"/>
              </w:rPr>
              <w:t>a,b</w:t>
            </w:r>
          </w:p>
        </w:tc>
        <w:tc>
          <w:tcPr>
            <w:tcW w:w="1437" w:type="dxa"/>
            <w:tcBorders>
              <w:top w:val="nil"/>
              <w:left w:val="nil"/>
              <w:bottom w:val="nil"/>
              <w:right w:val="single" w:sz="16" w:space="0" w:color="000000"/>
            </w:tcBorders>
            <w:shd w:val="clear" w:color="auto" w:fill="FFFFFF"/>
          </w:tcPr>
          <w:p w14:paraId="2302B895"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Mean</w:t>
            </w:r>
          </w:p>
        </w:tc>
        <w:tc>
          <w:tcPr>
            <w:tcW w:w="1024" w:type="dxa"/>
            <w:tcBorders>
              <w:top w:val="nil"/>
              <w:left w:val="single" w:sz="16" w:space="0" w:color="000000"/>
              <w:bottom w:val="nil"/>
            </w:tcBorders>
            <w:shd w:val="clear" w:color="auto" w:fill="FFFFFF"/>
            <w:vAlign w:val="center"/>
          </w:tcPr>
          <w:p w14:paraId="3A6FF9AE"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.2130</w:t>
            </w:r>
          </w:p>
        </w:tc>
        <w:tc>
          <w:tcPr>
            <w:tcW w:w="1024" w:type="dxa"/>
            <w:tcBorders>
              <w:top w:val="nil"/>
              <w:bottom w:val="nil"/>
              <w:right w:val="single" w:sz="16" w:space="0" w:color="000000"/>
            </w:tcBorders>
            <w:shd w:val="clear" w:color="auto" w:fill="FFFFFF"/>
            <w:vAlign w:val="center"/>
          </w:tcPr>
          <w:p w14:paraId="74CA61F9"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.1664</w:t>
            </w:r>
          </w:p>
        </w:tc>
      </w:tr>
      <w:tr w:rsidR="00FF617C" w:rsidRPr="00FF617C" w14:paraId="5B8E42BA" w14:textId="77777777">
        <w:tblPrEx>
          <w:tblCellMar>
            <w:top w:w="0" w:type="dxa"/>
            <w:bottom w:w="0" w:type="dxa"/>
          </w:tblCellMar>
        </w:tblPrEx>
        <w:trPr>
          <w:cantSplit/>
        </w:trPr>
        <w:tc>
          <w:tcPr>
            <w:tcW w:w="2432" w:type="dxa"/>
            <w:vMerge/>
            <w:tcBorders>
              <w:top w:val="nil"/>
              <w:left w:val="single" w:sz="16" w:space="0" w:color="000000"/>
              <w:bottom w:val="nil"/>
              <w:right w:val="nil"/>
            </w:tcBorders>
            <w:shd w:val="clear" w:color="auto" w:fill="FFFFFF"/>
          </w:tcPr>
          <w:p w14:paraId="6D8BB843" w14:textId="77777777" w:rsidR="00FF617C" w:rsidRPr="00FF617C" w:rsidRDefault="00FF617C" w:rsidP="00FF617C">
            <w:pPr>
              <w:autoSpaceDE w:val="0"/>
              <w:autoSpaceDN w:val="0"/>
              <w:adjustRightInd w:val="0"/>
              <w:spacing w:after="0" w:line="240" w:lineRule="auto"/>
              <w:rPr>
                <w:rFonts w:ascii="Arial" w:hAnsi="Arial" w:cs="Arial"/>
                <w:color w:val="000000"/>
                <w:sz w:val="18"/>
                <w:szCs w:val="18"/>
              </w:rPr>
            </w:pPr>
          </w:p>
        </w:tc>
        <w:tc>
          <w:tcPr>
            <w:tcW w:w="1437" w:type="dxa"/>
            <w:tcBorders>
              <w:top w:val="nil"/>
              <w:left w:val="nil"/>
              <w:bottom w:val="nil"/>
              <w:right w:val="single" w:sz="16" w:space="0" w:color="000000"/>
            </w:tcBorders>
            <w:shd w:val="clear" w:color="auto" w:fill="FFFFFF"/>
          </w:tcPr>
          <w:p w14:paraId="2428DD86"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Std. Deviation</w:t>
            </w:r>
          </w:p>
        </w:tc>
        <w:tc>
          <w:tcPr>
            <w:tcW w:w="1024" w:type="dxa"/>
            <w:tcBorders>
              <w:top w:val="nil"/>
              <w:left w:val="single" w:sz="16" w:space="0" w:color="000000"/>
              <w:bottom w:val="nil"/>
            </w:tcBorders>
            <w:shd w:val="clear" w:color="auto" w:fill="FFFFFF"/>
            <w:vAlign w:val="center"/>
          </w:tcPr>
          <w:p w14:paraId="4EC728D5"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.14995</w:t>
            </w:r>
          </w:p>
        </w:tc>
        <w:tc>
          <w:tcPr>
            <w:tcW w:w="1024" w:type="dxa"/>
            <w:tcBorders>
              <w:top w:val="nil"/>
              <w:bottom w:val="nil"/>
              <w:right w:val="single" w:sz="16" w:space="0" w:color="000000"/>
            </w:tcBorders>
            <w:shd w:val="clear" w:color="auto" w:fill="FFFFFF"/>
            <w:vAlign w:val="center"/>
          </w:tcPr>
          <w:p w14:paraId="49765456"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.17219</w:t>
            </w:r>
          </w:p>
        </w:tc>
      </w:tr>
      <w:tr w:rsidR="00FF617C" w:rsidRPr="00FF617C" w14:paraId="502FCB47" w14:textId="77777777">
        <w:tblPrEx>
          <w:tblCellMar>
            <w:top w:w="0" w:type="dxa"/>
            <w:bottom w:w="0" w:type="dxa"/>
          </w:tblCellMar>
        </w:tblPrEx>
        <w:trPr>
          <w:cantSplit/>
        </w:trPr>
        <w:tc>
          <w:tcPr>
            <w:tcW w:w="2432" w:type="dxa"/>
            <w:vMerge w:val="restart"/>
            <w:tcBorders>
              <w:top w:val="nil"/>
              <w:left w:val="single" w:sz="16" w:space="0" w:color="000000"/>
              <w:bottom w:val="nil"/>
              <w:right w:val="nil"/>
            </w:tcBorders>
            <w:shd w:val="clear" w:color="auto" w:fill="FFFFFF"/>
          </w:tcPr>
          <w:p w14:paraId="7BA2D174"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Most Extreme Differences</w:t>
            </w:r>
          </w:p>
        </w:tc>
        <w:tc>
          <w:tcPr>
            <w:tcW w:w="1437" w:type="dxa"/>
            <w:tcBorders>
              <w:top w:val="nil"/>
              <w:left w:val="nil"/>
              <w:bottom w:val="nil"/>
              <w:right w:val="single" w:sz="16" w:space="0" w:color="000000"/>
            </w:tcBorders>
            <w:shd w:val="clear" w:color="auto" w:fill="FFFFFF"/>
          </w:tcPr>
          <w:p w14:paraId="304A40F5"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Absolute</w:t>
            </w:r>
          </w:p>
        </w:tc>
        <w:tc>
          <w:tcPr>
            <w:tcW w:w="1024" w:type="dxa"/>
            <w:tcBorders>
              <w:top w:val="nil"/>
              <w:left w:val="single" w:sz="16" w:space="0" w:color="000000"/>
              <w:bottom w:val="nil"/>
            </w:tcBorders>
            <w:shd w:val="clear" w:color="auto" w:fill="FFFFFF"/>
            <w:vAlign w:val="center"/>
          </w:tcPr>
          <w:p w14:paraId="2BAACD8C"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.116</w:t>
            </w:r>
          </w:p>
        </w:tc>
        <w:tc>
          <w:tcPr>
            <w:tcW w:w="1024" w:type="dxa"/>
            <w:tcBorders>
              <w:top w:val="nil"/>
              <w:bottom w:val="nil"/>
              <w:right w:val="single" w:sz="16" w:space="0" w:color="000000"/>
            </w:tcBorders>
            <w:shd w:val="clear" w:color="auto" w:fill="FFFFFF"/>
            <w:vAlign w:val="center"/>
          </w:tcPr>
          <w:p w14:paraId="529C45D5"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.128</w:t>
            </w:r>
          </w:p>
        </w:tc>
      </w:tr>
      <w:tr w:rsidR="00FF617C" w:rsidRPr="00FF617C" w14:paraId="42B43E82" w14:textId="77777777">
        <w:tblPrEx>
          <w:tblCellMar>
            <w:top w:w="0" w:type="dxa"/>
            <w:bottom w:w="0" w:type="dxa"/>
          </w:tblCellMar>
        </w:tblPrEx>
        <w:trPr>
          <w:cantSplit/>
        </w:trPr>
        <w:tc>
          <w:tcPr>
            <w:tcW w:w="2432" w:type="dxa"/>
            <w:vMerge/>
            <w:tcBorders>
              <w:top w:val="nil"/>
              <w:left w:val="single" w:sz="16" w:space="0" w:color="000000"/>
              <w:bottom w:val="nil"/>
              <w:right w:val="nil"/>
            </w:tcBorders>
            <w:shd w:val="clear" w:color="auto" w:fill="FFFFFF"/>
          </w:tcPr>
          <w:p w14:paraId="549646E5" w14:textId="77777777" w:rsidR="00FF617C" w:rsidRPr="00FF617C" w:rsidRDefault="00FF617C" w:rsidP="00FF617C">
            <w:pPr>
              <w:autoSpaceDE w:val="0"/>
              <w:autoSpaceDN w:val="0"/>
              <w:adjustRightInd w:val="0"/>
              <w:spacing w:after="0" w:line="240" w:lineRule="auto"/>
              <w:rPr>
                <w:rFonts w:ascii="Arial" w:hAnsi="Arial" w:cs="Arial"/>
                <w:color w:val="000000"/>
                <w:sz w:val="18"/>
                <w:szCs w:val="18"/>
              </w:rPr>
            </w:pPr>
          </w:p>
        </w:tc>
        <w:tc>
          <w:tcPr>
            <w:tcW w:w="1437" w:type="dxa"/>
            <w:tcBorders>
              <w:top w:val="nil"/>
              <w:left w:val="nil"/>
              <w:bottom w:val="nil"/>
              <w:right w:val="single" w:sz="16" w:space="0" w:color="000000"/>
            </w:tcBorders>
            <w:shd w:val="clear" w:color="auto" w:fill="FFFFFF"/>
          </w:tcPr>
          <w:p w14:paraId="242AB2CF"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Positive</w:t>
            </w:r>
          </w:p>
        </w:tc>
        <w:tc>
          <w:tcPr>
            <w:tcW w:w="1024" w:type="dxa"/>
            <w:tcBorders>
              <w:top w:val="nil"/>
              <w:left w:val="single" w:sz="16" w:space="0" w:color="000000"/>
              <w:bottom w:val="nil"/>
            </w:tcBorders>
            <w:shd w:val="clear" w:color="auto" w:fill="FFFFFF"/>
            <w:vAlign w:val="center"/>
          </w:tcPr>
          <w:p w14:paraId="151A6D18"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.115</w:t>
            </w:r>
          </w:p>
        </w:tc>
        <w:tc>
          <w:tcPr>
            <w:tcW w:w="1024" w:type="dxa"/>
            <w:tcBorders>
              <w:top w:val="nil"/>
              <w:bottom w:val="nil"/>
              <w:right w:val="single" w:sz="16" w:space="0" w:color="000000"/>
            </w:tcBorders>
            <w:shd w:val="clear" w:color="auto" w:fill="FFFFFF"/>
            <w:vAlign w:val="center"/>
          </w:tcPr>
          <w:p w14:paraId="31D7E68B"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.124</w:t>
            </w:r>
          </w:p>
        </w:tc>
      </w:tr>
      <w:tr w:rsidR="00FF617C" w:rsidRPr="00FF617C" w14:paraId="06936CC8" w14:textId="77777777">
        <w:tblPrEx>
          <w:tblCellMar>
            <w:top w:w="0" w:type="dxa"/>
            <w:bottom w:w="0" w:type="dxa"/>
          </w:tblCellMar>
        </w:tblPrEx>
        <w:trPr>
          <w:cantSplit/>
        </w:trPr>
        <w:tc>
          <w:tcPr>
            <w:tcW w:w="2432" w:type="dxa"/>
            <w:vMerge/>
            <w:tcBorders>
              <w:top w:val="nil"/>
              <w:left w:val="single" w:sz="16" w:space="0" w:color="000000"/>
              <w:bottom w:val="nil"/>
              <w:right w:val="nil"/>
            </w:tcBorders>
            <w:shd w:val="clear" w:color="auto" w:fill="FFFFFF"/>
          </w:tcPr>
          <w:p w14:paraId="17CEDD2B" w14:textId="77777777" w:rsidR="00FF617C" w:rsidRPr="00FF617C" w:rsidRDefault="00FF617C" w:rsidP="00FF617C">
            <w:pPr>
              <w:autoSpaceDE w:val="0"/>
              <w:autoSpaceDN w:val="0"/>
              <w:adjustRightInd w:val="0"/>
              <w:spacing w:after="0" w:line="240" w:lineRule="auto"/>
              <w:rPr>
                <w:rFonts w:ascii="Arial" w:hAnsi="Arial" w:cs="Arial"/>
                <w:color w:val="000000"/>
                <w:sz w:val="18"/>
                <w:szCs w:val="18"/>
              </w:rPr>
            </w:pPr>
          </w:p>
        </w:tc>
        <w:tc>
          <w:tcPr>
            <w:tcW w:w="1437" w:type="dxa"/>
            <w:tcBorders>
              <w:top w:val="nil"/>
              <w:left w:val="nil"/>
              <w:bottom w:val="nil"/>
              <w:right w:val="single" w:sz="16" w:space="0" w:color="000000"/>
            </w:tcBorders>
            <w:shd w:val="clear" w:color="auto" w:fill="FFFFFF"/>
          </w:tcPr>
          <w:p w14:paraId="76076939"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Negative</w:t>
            </w:r>
          </w:p>
        </w:tc>
        <w:tc>
          <w:tcPr>
            <w:tcW w:w="1024" w:type="dxa"/>
            <w:tcBorders>
              <w:top w:val="nil"/>
              <w:left w:val="single" w:sz="16" w:space="0" w:color="000000"/>
              <w:bottom w:val="nil"/>
            </w:tcBorders>
            <w:shd w:val="clear" w:color="auto" w:fill="FFFFFF"/>
            <w:vAlign w:val="center"/>
          </w:tcPr>
          <w:p w14:paraId="155CAF2A"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-.116</w:t>
            </w:r>
          </w:p>
        </w:tc>
        <w:tc>
          <w:tcPr>
            <w:tcW w:w="1024" w:type="dxa"/>
            <w:tcBorders>
              <w:top w:val="nil"/>
              <w:bottom w:val="nil"/>
              <w:right w:val="single" w:sz="16" w:space="0" w:color="000000"/>
            </w:tcBorders>
            <w:shd w:val="clear" w:color="auto" w:fill="FFFFFF"/>
            <w:vAlign w:val="center"/>
          </w:tcPr>
          <w:p w14:paraId="1FB890B0"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-.128</w:t>
            </w:r>
          </w:p>
        </w:tc>
      </w:tr>
      <w:tr w:rsidR="00FF617C" w:rsidRPr="00FF617C" w14:paraId="1A71475D" w14:textId="77777777">
        <w:tblPrEx>
          <w:tblCellMar>
            <w:top w:w="0" w:type="dxa"/>
            <w:bottom w:w="0" w:type="dxa"/>
          </w:tblCellMar>
        </w:tblPrEx>
        <w:trPr>
          <w:cantSplit/>
        </w:trPr>
        <w:tc>
          <w:tcPr>
            <w:tcW w:w="3869" w:type="dxa"/>
            <w:gridSpan w:val="2"/>
            <w:tcBorders>
              <w:top w:val="nil"/>
              <w:left w:val="single" w:sz="16" w:space="0" w:color="000000"/>
              <w:bottom w:val="nil"/>
              <w:right w:val="nil"/>
            </w:tcBorders>
            <w:shd w:val="clear" w:color="auto" w:fill="FFFFFF"/>
          </w:tcPr>
          <w:p w14:paraId="60C0FB03"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Test Statistic</w:t>
            </w:r>
          </w:p>
        </w:tc>
        <w:tc>
          <w:tcPr>
            <w:tcW w:w="1024" w:type="dxa"/>
            <w:tcBorders>
              <w:top w:val="nil"/>
              <w:left w:val="single" w:sz="16" w:space="0" w:color="000000"/>
              <w:bottom w:val="nil"/>
            </w:tcBorders>
            <w:shd w:val="clear" w:color="auto" w:fill="FFFFFF"/>
            <w:vAlign w:val="center"/>
          </w:tcPr>
          <w:p w14:paraId="666A916E"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.116</w:t>
            </w:r>
          </w:p>
        </w:tc>
        <w:tc>
          <w:tcPr>
            <w:tcW w:w="1024" w:type="dxa"/>
            <w:tcBorders>
              <w:top w:val="nil"/>
              <w:bottom w:val="nil"/>
              <w:right w:val="single" w:sz="16" w:space="0" w:color="000000"/>
            </w:tcBorders>
            <w:shd w:val="clear" w:color="auto" w:fill="FFFFFF"/>
            <w:vAlign w:val="center"/>
          </w:tcPr>
          <w:p w14:paraId="215A2605"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.128</w:t>
            </w:r>
          </w:p>
        </w:tc>
      </w:tr>
      <w:tr w:rsidR="00FF617C" w:rsidRPr="00FF617C" w14:paraId="37D3EED1" w14:textId="77777777">
        <w:tblPrEx>
          <w:tblCellMar>
            <w:top w:w="0" w:type="dxa"/>
            <w:bottom w:w="0" w:type="dxa"/>
          </w:tblCellMar>
        </w:tblPrEx>
        <w:trPr>
          <w:cantSplit/>
        </w:trPr>
        <w:tc>
          <w:tcPr>
            <w:tcW w:w="3869" w:type="dxa"/>
            <w:gridSpan w:val="2"/>
            <w:tcBorders>
              <w:top w:val="nil"/>
              <w:left w:val="single" w:sz="16" w:space="0" w:color="000000"/>
              <w:bottom w:val="single" w:sz="16" w:space="0" w:color="000000"/>
              <w:right w:val="nil"/>
            </w:tcBorders>
            <w:shd w:val="clear" w:color="auto" w:fill="FFFFFF"/>
          </w:tcPr>
          <w:p w14:paraId="06CB8172"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Asymp. Sig. (2-tailed)</w:t>
            </w:r>
          </w:p>
        </w:tc>
        <w:tc>
          <w:tcPr>
            <w:tcW w:w="1024" w:type="dxa"/>
            <w:tcBorders>
              <w:top w:val="nil"/>
              <w:left w:val="single" w:sz="16" w:space="0" w:color="000000"/>
              <w:bottom w:val="single" w:sz="16" w:space="0" w:color="000000"/>
            </w:tcBorders>
            <w:shd w:val="clear" w:color="auto" w:fill="FFFFFF"/>
            <w:vAlign w:val="center"/>
          </w:tcPr>
          <w:p w14:paraId="4831B0E7"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.200</w:t>
            </w:r>
            <w:r w:rsidRPr="00FF617C">
              <w:rPr>
                <w:rFonts w:ascii="Arial" w:hAnsi="Arial" w:cs="Arial"/>
                <w:color w:val="000000"/>
                <w:sz w:val="18"/>
                <w:szCs w:val="18"/>
                <w:vertAlign w:val="superscript"/>
              </w:rPr>
              <w:t>c,d</w:t>
            </w:r>
          </w:p>
        </w:tc>
        <w:tc>
          <w:tcPr>
            <w:tcW w:w="1024" w:type="dxa"/>
            <w:tcBorders>
              <w:top w:val="nil"/>
              <w:bottom w:val="single" w:sz="16" w:space="0" w:color="000000"/>
              <w:right w:val="single" w:sz="16" w:space="0" w:color="000000"/>
            </w:tcBorders>
            <w:shd w:val="clear" w:color="auto" w:fill="FFFFFF"/>
            <w:vAlign w:val="center"/>
          </w:tcPr>
          <w:p w14:paraId="355C7A7D" w14:textId="77777777" w:rsidR="00FF617C" w:rsidRPr="00FF617C" w:rsidRDefault="00FF617C" w:rsidP="00FF617C">
            <w:pPr>
              <w:autoSpaceDE w:val="0"/>
              <w:autoSpaceDN w:val="0"/>
              <w:adjustRightInd w:val="0"/>
              <w:spacing w:after="0" w:line="320" w:lineRule="atLeast"/>
              <w:ind w:left="60" w:right="60"/>
              <w:jc w:val="right"/>
              <w:rPr>
                <w:rFonts w:ascii="Arial" w:hAnsi="Arial" w:cs="Arial"/>
                <w:color w:val="000000"/>
                <w:sz w:val="18"/>
                <w:szCs w:val="18"/>
              </w:rPr>
            </w:pPr>
            <w:r w:rsidRPr="00FF617C">
              <w:rPr>
                <w:rFonts w:ascii="Arial" w:hAnsi="Arial" w:cs="Arial"/>
                <w:color w:val="000000"/>
                <w:sz w:val="18"/>
                <w:szCs w:val="18"/>
              </w:rPr>
              <w:t>.200</w:t>
            </w:r>
            <w:r w:rsidRPr="00FF617C">
              <w:rPr>
                <w:rFonts w:ascii="Arial" w:hAnsi="Arial" w:cs="Arial"/>
                <w:color w:val="000000"/>
                <w:sz w:val="18"/>
                <w:szCs w:val="18"/>
                <w:vertAlign w:val="superscript"/>
              </w:rPr>
              <w:t>c,d</w:t>
            </w:r>
          </w:p>
        </w:tc>
      </w:tr>
      <w:tr w:rsidR="00FF617C" w:rsidRPr="00FF617C" w14:paraId="67772514" w14:textId="77777777">
        <w:tblPrEx>
          <w:tblCellMar>
            <w:top w:w="0" w:type="dxa"/>
            <w:bottom w:w="0" w:type="dxa"/>
          </w:tblCellMar>
        </w:tblPrEx>
        <w:trPr>
          <w:cantSplit/>
        </w:trPr>
        <w:tc>
          <w:tcPr>
            <w:tcW w:w="5917" w:type="dxa"/>
            <w:gridSpan w:val="4"/>
            <w:tcBorders>
              <w:top w:val="nil"/>
              <w:left w:val="nil"/>
              <w:bottom w:val="nil"/>
              <w:right w:val="nil"/>
            </w:tcBorders>
            <w:shd w:val="clear" w:color="auto" w:fill="FFFFFF"/>
          </w:tcPr>
          <w:p w14:paraId="587DA6DC"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a. Test distribution is Normal.</w:t>
            </w:r>
          </w:p>
        </w:tc>
      </w:tr>
      <w:tr w:rsidR="00FF617C" w:rsidRPr="00FF617C" w14:paraId="1BD3D238" w14:textId="77777777">
        <w:tblPrEx>
          <w:tblCellMar>
            <w:top w:w="0" w:type="dxa"/>
            <w:bottom w:w="0" w:type="dxa"/>
          </w:tblCellMar>
        </w:tblPrEx>
        <w:trPr>
          <w:cantSplit/>
        </w:trPr>
        <w:tc>
          <w:tcPr>
            <w:tcW w:w="5917" w:type="dxa"/>
            <w:gridSpan w:val="4"/>
            <w:tcBorders>
              <w:top w:val="nil"/>
              <w:left w:val="nil"/>
              <w:bottom w:val="nil"/>
              <w:right w:val="nil"/>
            </w:tcBorders>
            <w:shd w:val="clear" w:color="auto" w:fill="FFFFFF"/>
          </w:tcPr>
          <w:p w14:paraId="60D66454"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b. Calculated from data.</w:t>
            </w:r>
          </w:p>
        </w:tc>
      </w:tr>
      <w:tr w:rsidR="00FF617C" w:rsidRPr="00FF617C" w14:paraId="7ED86D18" w14:textId="77777777">
        <w:tblPrEx>
          <w:tblCellMar>
            <w:top w:w="0" w:type="dxa"/>
            <w:bottom w:w="0" w:type="dxa"/>
          </w:tblCellMar>
        </w:tblPrEx>
        <w:trPr>
          <w:cantSplit/>
        </w:trPr>
        <w:tc>
          <w:tcPr>
            <w:tcW w:w="5917" w:type="dxa"/>
            <w:gridSpan w:val="4"/>
            <w:tcBorders>
              <w:top w:val="nil"/>
              <w:left w:val="nil"/>
              <w:bottom w:val="nil"/>
              <w:right w:val="nil"/>
            </w:tcBorders>
            <w:shd w:val="clear" w:color="auto" w:fill="FFFFFF"/>
          </w:tcPr>
          <w:p w14:paraId="283470CF"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c. Lilliefors Significance Correction.</w:t>
            </w:r>
          </w:p>
        </w:tc>
      </w:tr>
      <w:tr w:rsidR="00FF617C" w:rsidRPr="00FF617C" w14:paraId="1753DD55" w14:textId="77777777">
        <w:tblPrEx>
          <w:tblCellMar>
            <w:top w:w="0" w:type="dxa"/>
            <w:bottom w:w="0" w:type="dxa"/>
          </w:tblCellMar>
        </w:tblPrEx>
        <w:trPr>
          <w:cantSplit/>
        </w:trPr>
        <w:tc>
          <w:tcPr>
            <w:tcW w:w="5917" w:type="dxa"/>
            <w:gridSpan w:val="4"/>
            <w:tcBorders>
              <w:top w:val="nil"/>
              <w:left w:val="nil"/>
              <w:bottom w:val="nil"/>
              <w:right w:val="nil"/>
            </w:tcBorders>
            <w:shd w:val="clear" w:color="auto" w:fill="FFFFFF"/>
          </w:tcPr>
          <w:p w14:paraId="4FDE1EE3" w14:textId="77777777" w:rsidR="00FF617C" w:rsidRPr="00FF617C" w:rsidRDefault="00FF617C" w:rsidP="00FF617C">
            <w:pPr>
              <w:autoSpaceDE w:val="0"/>
              <w:autoSpaceDN w:val="0"/>
              <w:adjustRightInd w:val="0"/>
              <w:spacing w:after="0" w:line="320" w:lineRule="atLeast"/>
              <w:ind w:left="60" w:right="60"/>
              <w:rPr>
                <w:rFonts w:ascii="Arial" w:hAnsi="Arial" w:cs="Arial"/>
                <w:color w:val="000000"/>
                <w:sz w:val="18"/>
                <w:szCs w:val="18"/>
              </w:rPr>
            </w:pPr>
            <w:r w:rsidRPr="00FF617C">
              <w:rPr>
                <w:rFonts w:ascii="Arial" w:hAnsi="Arial" w:cs="Arial"/>
                <w:color w:val="000000"/>
                <w:sz w:val="18"/>
                <w:szCs w:val="18"/>
              </w:rPr>
              <w:t>d. This is a lower bound of the true significance.</w:t>
            </w:r>
          </w:p>
        </w:tc>
      </w:tr>
    </w:tbl>
    <w:p w14:paraId="075ECAD1" w14:textId="77777777" w:rsidR="00FF617C" w:rsidRPr="00FF617C" w:rsidRDefault="00FF617C" w:rsidP="00FF617C">
      <w:pPr>
        <w:autoSpaceDE w:val="0"/>
        <w:autoSpaceDN w:val="0"/>
        <w:adjustRightInd w:val="0"/>
        <w:spacing w:after="0" w:line="400" w:lineRule="atLeast"/>
        <w:rPr>
          <w:rFonts w:ascii="Times New Roman" w:hAnsi="Times New Roman" w:cs="Times New Roman"/>
          <w:sz w:val="24"/>
          <w:szCs w:val="24"/>
        </w:rPr>
      </w:pPr>
    </w:p>
    <w:p w14:paraId="1A52D3B6" w14:textId="77777777" w:rsidR="00B92DBA" w:rsidRPr="002931B9" w:rsidRDefault="00B92DBA" w:rsidP="007829F8">
      <w:pPr>
        <w:autoSpaceDE w:val="0"/>
        <w:autoSpaceDN w:val="0"/>
        <w:adjustRightInd w:val="0"/>
        <w:spacing w:after="0" w:line="240" w:lineRule="auto"/>
        <w:rPr>
          <w:rFonts w:asciiTheme="majorBidi" w:hAnsiTheme="majorBidi" w:cstheme="majorBidi"/>
          <w:sz w:val="24"/>
          <w:szCs w:val="24"/>
        </w:rPr>
      </w:pPr>
    </w:p>
    <w:tbl>
      <w:tblPr>
        <w:tblW w:w="77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61"/>
      </w:tblGrid>
      <w:tr w:rsidR="007829F8" w:rsidRPr="002931B9" w14:paraId="53423C98" w14:textId="77777777" w:rsidTr="00DB3CA7">
        <w:trPr>
          <w:cantSplit/>
          <w:trHeight w:val="2973"/>
        </w:trPr>
        <w:tc>
          <w:tcPr>
            <w:tcW w:w="7761" w:type="dxa"/>
            <w:tcBorders>
              <w:top w:val="nil"/>
              <w:left w:val="nil"/>
              <w:bottom w:val="nil"/>
              <w:right w:val="nil"/>
            </w:tcBorders>
            <w:shd w:val="clear" w:color="auto" w:fill="FFFFFF"/>
          </w:tcPr>
          <w:p w14:paraId="20407C70" w14:textId="77777777" w:rsidR="007829F8" w:rsidRPr="002931B9" w:rsidRDefault="007829F8" w:rsidP="00B92DBA">
            <w:pPr>
              <w:autoSpaceDE w:val="0"/>
              <w:autoSpaceDN w:val="0"/>
              <w:adjustRightInd w:val="0"/>
              <w:spacing w:after="0" w:line="320" w:lineRule="atLeast"/>
              <w:ind w:right="60"/>
              <w:rPr>
                <w:rFonts w:asciiTheme="majorBidi" w:hAnsiTheme="majorBidi" w:cstheme="majorBidi"/>
                <w:color w:val="000000"/>
                <w:sz w:val="18"/>
                <w:szCs w:val="18"/>
              </w:rPr>
            </w:pPr>
          </w:p>
          <w:p w14:paraId="14B32E29" w14:textId="418A4F4D" w:rsidR="007829F8" w:rsidRPr="002931B9" w:rsidRDefault="007829F8" w:rsidP="007829F8">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Uji signifikansi Uji t sampel</w:t>
            </w:r>
          </w:p>
          <w:p w14:paraId="72111D08" w14:textId="47A90906" w:rsidR="00A679FD" w:rsidRPr="002931B9" w:rsidRDefault="00A679FD" w:rsidP="007829F8">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Guna membuktikan ada atau tidaknya praktik manajemen laba dalam periode dua tahun sebelum IPO, maka akan dilakukan pengujian yaitu uji statistic t satu sampel dengan  level of significance (</w:t>
            </w:r>
            <w:r w:rsidRPr="002931B9">
              <w:rPr>
                <w:rFonts w:asciiTheme="majorBidi" w:hAnsiTheme="majorBidi" w:cstheme="majorBidi"/>
              </w:rPr>
              <w:t>α) sebesar 5%. Berikut hasil dari pengujiannya :</w:t>
            </w:r>
          </w:p>
          <w:p w14:paraId="2875572E" w14:textId="77777777" w:rsidR="007829F8" w:rsidRPr="002931B9" w:rsidRDefault="007829F8" w:rsidP="007829F8">
            <w:pPr>
              <w:autoSpaceDE w:val="0"/>
              <w:autoSpaceDN w:val="0"/>
              <w:adjustRightInd w:val="0"/>
              <w:spacing w:after="0" w:line="240" w:lineRule="auto"/>
              <w:rPr>
                <w:rFonts w:asciiTheme="majorBidi" w:hAnsiTheme="majorBidi" w:cstheme="majorBidi"/>
                <w:sz w:val="24"/>
                <w:szCs w:val="24"/>
              </w:rPr>
            </w:pPr>
          </w:p>
          <w:tbl>
            <w:tblPr>
              <w:tblW w:w="747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3"/>
              <w:gridCol w:w="870"/>
              <w:gridCol w:w="895"/>
              <w:gridCol w:w="1345"/>
              <w:gridCol w:w="1345"/>
              <w:gridCol w:w="1046"/>
              <w:gridCol w:w="1203"/>
            </w:tblGrid>
            <w:tr w:rsidR="00DB3CA7" w:rsidRPr="002931B9" w14:paraId="478F9C55" w14:textId="77777777" w:rsidTr="00DB3CA7">
              <w:trPr>
                <w:cantSplit/>
                <w:trHeight w:val="293"/>
              </w:trPr>
              <w:tc>
                <w:tcPr>
                  <w:tcW w:w="7477" w:type="dxa"/>
                  <w:gridSpan w:val="7"/>
                  <w:tcBorders>
                    <w:top w:val="nil"/>
                    <w:left w:val="nil"/>
                    <w:bottom w:val="nil"/>
                    <w:right w:val="nil"/>
                  </w:tcBorders>
                  <w:shd w:val="clear" w:color="auto" w:fill="FFFFFF"/>
                  <w:vAlign w:val="center"/>
                </w:tcPr>
                <w:p w14:paraId="15B122C5" w14:textId="77777777" w:rsidR="00DB3CA7" w:rsidRPr="002931B9" w:rsidRDefault="00DB3CA7" w:rsidP="00DB3CA7">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b/>
                      <w:bCs/>
                      <w:color w:val="000000"/>
                      <w:sz w:val="18"/>
                      <w:szCs w:val="18"/>
                    </w:rPr>
                    <w:t>One-Sample Test</w:t>
                  </w:r>
                </w:p>
              </w:tc>
            </w:tr>
            <w:tr w:rsidR="00DB3CA7" w:rsidRPr="002931B9" w14:paraId="35E38C09" w14:textId="77777777" w:rsidTr="00DB3CA7">
              <w:trPr>
                <w:cantSplit/>
                <w:trHeight w:val="293"/>
              </w:trPr>
              <w:tc>
                <w:tcPr>
                  <w:tcW w:w="773" w:type="dxa"/>
                  <w:vMerge w:val="restart"/>
                  <w:tcBorders>
                    <w:top w:val="single" w:sz="16" w:space="0" w:color="000000"/>
                    <w:left w:val="single" w:sz="16" w:space="0" w:color="000000"/>
                    <w:bottom w:val="nil"/>
                    <w:right w:val="single" w:sz="16" w:space="0" w:color="000000"/>
                  </w:tcBorders>
                  <w:shd w:val="clear" w:color="auto" w:fill="FFFFFF"/>
                  <w:vAlign w:val="bottom"/>
                </w:tcPr>
                <w:p w14:paraId="6B6D4EA1" w14:textId="77777777" w:rsidR="00DB3CA7" w:rsidRPr="002931B9" w:rsidRDefault="00DB3CA7" w:rsidP="00DB3CA7">
                  <w:pPr>
                    <w:autoSpaceDE w:val="0"/>
                    <w:autoSpaceDN w:val="0"/>
                    <w:adjustRightInd w:val="0"/>
                    <w:spacing w:after="0" w:line="240" w:lineRule="auto"/>
                    <w:rPr>
                      <w:rFonts w:asciiTheme="majorBidi" w:hAnsiTheme="majorBidi" w:cstheme="majorBidi"/>
                      <w:sz w:val="24"/>
                      <w:szCs w:val="24"/>
                    </w:rPr>
                  </w:pPr>
                </w:p>
              </w:tc>
              <w:tc>
                <w:tcPr>
                  <w:tcW w:w="6703" w:type="dxa"/>
                  <w:gridSpan w:val="6"/>
                  <w:tcBorders>
                    <w:top w:val="single" w:sz="16" w:space="0" w:color="000000"/>
                    <w:left w:val="single" w:sz="16" w:space="0" w:color="000000"/>
                    <w:right w:val="single" w:sz="16" w:space="0" w:color="000000"/>
                  </w:tcBorders>
                  <w:shd w:val="clear" w:color="auto" w:fill="FFFFFF"/>
                  <w:vAlign w:val="bottom"/>
                </w:tcPr>
                <w:p w14:paraId="5B6E69F4" w14:textId="77777777" w:rsidR="00DB3CA7" w:rsidRPr="002931B9" w:rsidRDefault="00DB3CA7" w:rsidP="00DB3CA7">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Test Value = 0</w:t>
                  </w:r>
                </w:p>
              </w:tc>
            </w:tr>
            <w:tr w:rsidR="00DB3CA7" w:rsidRPr="002931B9" w14:paraId="7931AC66" w14:textId="77777777" w:rsidTr="00DB3CA7">
              <w:trPr>
                <w:cantSplit/>
                <w:trHeight w:val="644"/>
              </w:trPr>
              <w:tc>
                <w:tcPr>
                  <w:tcW w:w="773" w:type="dxa"/>
                  <w:vMerge/>
                  <w:tcBorders>
                    <w:top w:val="single" w:sz="16" w:space="0" w:color="000000"/>
                    <w:left w:val="single" w:sz="16" w:space="0" w:color="000000"/>
                    <w:bottom w:val="nil"/>
                    <w:right w:val="single" w:sz="16" w:space="0" w:color="000000"/>
                  </w:tcBorders>
                  <w:shd w:val="clear" w:color="auto" w:fill="FFFFFF"/>
                  <w:vAlign w:val="bottom"/>
                </w:tcPr>
                <w:p w14:paraId="757FF94D" w14:textId="77777777" w:rsidR="00DB3CA7" w:rsidRPr="002931B9" w:rsidRDefault="00DB3CA7" w:rsidP="00DB3CA7">
                  <w:pPr>
                    <w:autoSpaceDE w:val="0"/>
                    <w:autoSpaceDN w:val="0"/>
                    <w:adjustRightInd w:val="0"/>
                    <w:spacing w:after="0" w:line="240" w:lineRule="auto"/>
                    <w:rPr>
                      <w:rFonts w:asciiTheme="majorBidi" w:hAnsiTheme="majorBidi" w:cstheme="majorBidi"/>
                      <w:color w:val="000000"/>
                      <w:sz w:val="18"/>
                      <w:szCs w:val="18"/>
                    </w:rPr>
                  </w:pPr>
                </w:p>
              </w:tc>
              <w:tc>
                <w:tcPr>
                  <w:tcW w:w="870" w:type="dxa"/>
                  <w:vMerge w:val="restart"/>
                  <w:tcBorders>
                    <w:left w:val="single" w:sz="16" w:space="0" w:color="000000"/>
                  </w:tcBorders>
                  <w:shd w:val="clear" w:color="auto" w:fill="FFFFFF"/>
                  <w:vAlign w:val="bottom"/>
                </w:tcPr>
                <w:p w14:paraId="498BFC7A" w14:textId="77777777" w:rsidR="00DB3CA7" w:rsidRPr="002931B9" w:rsidRDefault="00DB3CA7" w:rsidP="00DB3CA7">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t</w:t>
                  </w:r>
                </w:p>
              </w:tc>
              <w:tc>
                <w:tcPr>
                  <w:tcW w:w="895" w:type="dxa"/>
                  <w:vMerge w:val="restart"/>
                  <w:shd w:val="clear" w:color="auto" w:fill="FFFFFF"/>
                  <w:vAlign w:val="bottom"/>
                </w:tcPr>
                <w:p w14:paraId="1A61B7C1" w14:textId="77777777" w:rsidR="00DB3CA7" w:rsidRPr="002931B9" w:rsidRDefault="00DB3CA7" w:rsidP="00DB3CA7">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df</w:t>
                  </w:r>
                </w:p>
              </w:tc>
              <w:tc>
                <w:tcPr>
                  <w:tcW w:w="1345" w:type="dxa"/>
                  <w:vMerge w:val="restart"/>
                  <w:shd w:val="clear" w:color="auto" w:fill="FFFFFF"/>
                  <w:vAlign w:val="bottom"/>
                </w:tcPr>
                <w:p w14:paraId="31D31C04" w14:textId="77777777" w:rsidR="00DB3CA7" w:rsidRPr="002931B9" w:rsidRDefault="00DB3CA7" w:rsidP="00DB3CA7">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Sig. (2-tailed)</w:t>
                  </w:r>
                </w:p>
              </w:tc>
              <w:tc>
                <w:tcPr>
                  <w:tcW w:w="1345" w:type="dxa"/>
                  <w:vMerge w:val="restart"/>
                  <w:shd w:val="clear" w:color="auto" w:fill="FFFFFF"/>
                  <w:vAlign w:val="bottom"/>
                </w:tcPr>
                <w:p w14:paraId="0AE68213" w14:textId="77777777" w:rsidR="00DB3CA7" w:rsidRPr="002931B9" w:rsidRDefault="00DB3CA7" w:rsidP="00DB3CA7">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Mean Difference</w:t>
                  </w:r>
                </w:p>
              </w:tc>
              <w:tc>
                <w:tcPr>
                  <w:tcW w:w="2245" w:type="dxa"/>
                  <w:gridSpan w:val="2"/>
                  <w:tcBorders>
                    <w:right w:val="single" w:sz="16" w:space="0" w:color="000000"/>
                  </w:tcBorders>
                  <w:shd w:val="clear" w:color="auto" w:fill="FFFFFF"/>
                  <w:vAlign w:val="bottom"/>
                </w:tcPr>
                <w:p w14:paraId="4818C45B" w14:textId="77777777" w:rsidR="00DB3CA7" w:rsidRPr="002931B9" w:rsidRDefault="00DB3CA7" w:rsidP="00DB3CA7">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95% Confidence Interval of the Difference</w:t>
                  </w:r>
                </w:p>
              </w:tc>
            </w:tr>
            <w:tr w:rsidR="00DB3CA7" w:rsidRPr="002931B9" w14:paraId="0F0F69B0" w14:textId="77777777" w:rsidTr="00DB3CA7">
              <w:trPr>
                <w:cantSplit/>
                <w:trHeight w:val="155"/>
              </w:trPr>
              <w:tc>
                <w:tcPr>
                  <w:tcW w:w="773" w:type="dxa"/>
                  <w:vMerge/>
                  <w:tcBorders>
                    <w:top w:val="single" w:sz="16" w:space="0" w:color="000000"/>
                    <w:left w:val="single" w:sz="16" w:space="0" w:color="000000"/>
                    <w:bottom w:val="nil"/>
                    <w:right w:val="single" w:sz="16" w:space="0" w:color="000000"/>
                  </w:tcBorders>
                  <w:shd w:val="clear" w:color="auto" w:fill="FFFFFF"/>
                  <w:vAlign w:val="bottom"/>
                </w:tcPr>
                <w:p w14:paraId="01AFC0FD" w14:textId="77777777" w:rsidR="00DB3CA7" w:rsidRPr="002931B9" w:rsidRDefault="00DB3CA7" w:rsidP="00DB3CA7">
                  <w:pPr>
                    <w:autoSpaceDE w:val="0"/>
                    <w:autoSpaceDN w:val="0"/>
                    <w:adjustRightInd w:val="0"/>
                    <w:spacing w:after="0" w:line="240" w:lineRule="auto"/>
                    <w:rPr>
                      <w:rFonts w:asciiTheme="majorBidi" w:hAnsiTheme="majorBidi" w:cstheme="majorBidi"/>
                      <w:color w:val="000000"/>
                      <w:sz w:val="18"/>
                      <w:szCs w:val="18"/>
                    </w:rPr>
                  </w:pPr>
                </w:p>
              </w:tc>
              <w:tc>
                <w:tcPr>
                  <w:tcW w:w="870" w:type="dxa"/>
                  <w:vMerge/>
                  <w:tcBorders>
                    <w:left w:val="single" w:sz="16" w:space="0" w:color="000000"/>
                  </w:tcBorders>
                  <w:shd w:val="clear" w:color="auto" w:fill="FFFFFF"/>
                  <w:vAlign w:val="bottom"/>
                </w:tcPr>
                <w:p w14:paraId="4E8B6E2B" w14:textId="77777777" w:rsidR="00DB3CA7" w:rsidRPr="002931B9" w:rsidRDefault="00DB3CA7" w:rsidP="00DB3CA7">
                  <w:pPr>
                    <w:autoSpaceDE w:val="0"/>
                    <w:autoSpaceDN w:val="0"/>
                    <w:adjustRightInd w:val="0"/>
                    <w:spacing w:after="0" w:line="240" w:lineRule="auto"/>
                    <w:rPr>
                      <w:rFonts w:asciiTheme="majorBidi" w:hAnsiTheme="majorBidi" w:cstheme="majorBidi"/>
                      <w:color w:val="000000"/>
                      <w:sz w:val="18"/>
                      <w:szCs w:val="18"/>
                    </w:rPr>
                  </w:pPr>
                </w:p>
              </w:tc>
              <w:tc>
                <w:tcPr>
                  <w:tcW w:w="895" w:type="dxa"/>
                  <w:vMerge/>
                  <w:shd w:val="clear" w:color="auto" w:fill="FFFFFF"/>
                  <w:vAlign w:val="bottom"/>
                </w:tcPr>
                <w:p w14:paraId="560E53AB" w14:textId="77777777" w:rsidR="00DB3CA7" w:rsidRPr="002931B9" w:rsidRDefault="00DB3CA7" w:rsidP="00DB3CA7">
                  <w:pPr>
                    <w:autoSpaceDE w:val="0"/>
                    <w:autoSpaceDN w:val="0"/>
                    <w:adjustRightInd w:val="0"/>
                    <w:spacing w:after="0" w:line="240" w:lineRule="auto"/>
                    <w:rPr>
                      <w:rFonts w:asciiTheme="majorBidi" w:hAnsiTheme="majorBidi" w:cstheme="majorBidi"/>
                      <w:color w:val="000000"/>
                      <w:sz w:val="18"/>
                      <w:szCs w:val="18"/>
                    </w:rPr>
                  </w:pPr>
                </w:p>
              </w:tc>
              <w:tc>
                <w:tcPr>
                  <w:tcW w:w="1345" w:type="dxa"/>
                  <w:vMerge/>
                  <w:shd w:val="clear" w:color="auto" w:fill="FFFFFF"/>
                  <w:vAlign w:val="bottom"/>
                </w:tcPr>
                <w:p w14:paraId="7EACB51D" w14:textId="77777777" w:rsidR="00DB3CA7" w:rsidRPr="002931B9" w:rsidRDefault="00DB3CA7" w:rsidP="00DB3CA7">
                  <w:pPr>
                    <w:autoSpaceDE w:val="0"/>
                    <w:autoSpaceDN w:val="0"/>
                    <w:adjustRightInd w:val="0"/>
                    <w:spacing w:after="0" w:line="240" w:lineRule="auto"/>
                    <w:rPr>
                      <w:rFonts w:asciiTheme="majorBidi" w:hAnsiTheme="majorBidi" w:cstheme="majorBidi"/>
                      <w:color w:val="000000"/>
                      <w:sz w:val="18"/>
                      <w:szCs w:val="18"/>
                    </w:rPr>
                  </w:pPr>
                </w:p>
              </w:tc>
              <w:tc>
                <w:tcPr>
                  <w:tcW w:w="1345" w:type="dxa"/>
                  <w:vMerge/>
                  <w:shd w:val="clear" w:color="auto" w:fill="FFFFFF"/>
                  <w:vAlign w:val="bottom"/>
                </w:tcPr>
                <w:p w14:paraId="42AD0C40" w14:textId="77777777" w:rsidR="00DB3CA7" w:rsidRPr="002931B9" w:rsidRDefault="00DB3CA7" w:rsidP="00DB3CA7">
                  <w:pPr>
                    <w:autoSpaceDE w:val="0"/>
                    <w:autoSpaceDN w:val="0"/>
                    <w:adjustRightInd w:val="0"/>
                    <w:spacing w:after="0" w:line="240" w:lineRule="auto"/>
                    <w:rPr>
                      <w:rFonts w:asciiTheme="majorBidi" w:hAnsiTheme="majorBidi" w:cstheme="majorBidi"/>
                      <w:color w:val="000000"/>
                      <w:sz w:val="18"/>
                      <w:szCs w:val="18"/>
                    </w:rPr>
                  </w:pPr>
                </w:p>
              </w:tc>
              <w:tc>
                <w:tcPr>
                  <w:tcW w:w="1046" w:type="dxa"/>
                  <w:tcBorders>
                    <w:bottom w:val="single" w:sz="16" w:space="0" w:color="000000"/>
                  </w:tcBorders>
                  <w:shd w:val="clear" w:color="auto" w:fill="FFFFFF"/>
                  <w:vAlign w:val="bottom"/>
                </w:tcPr>
                <w:p w14:paraId="03BBD0B1" w14:textId="77777777" w:rsidR="00DB3CA7" w:rsidRPr="002931B9" w:rsidRDefault="00DB3CA7" w:rsidP="00DB3CA7">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Lower</w:t>
                  </w:r>
                </w:p>
              </w:tc>
              <w:tc>
                <w:tcPr>
                  <w:tcW w:w="1199" w:type="dxa"/>
                  <w:tcBorders>
                    <w:bottom w:val="single" w:sz="16" w:space="0" w:color="000000"/>
                    <w:right w:val="single" w:sz="16" w:space="0" w:color="000000"/>
                  </w:tcBorders>
                  <w:shd w:val="clear" w:color="auto" w:fill="FFFFFF"/>
                  <w:vAlign w:val="bottom"/>
                </w:tcPr>
                <w:p w14:paraId="5741B6D2" w14:textId="77777777" w:rsidR="00DB3CA7" w:rsidRPr="002931B9" w:rsidRDefault="00DB3CA7" w:rsidP="00DB3CA7">
                  <w:pPr>
                    <w:autoSpaceDE w:val="0"/>
                    <w:autoSpaceDN w:val="0"/>
                    <w:adjustRightInd w:val="0"/>
                    <w:spacing w:after="0" w:line="320" w:lineRule="atLeast"/>
                    <w:ind w:left="60" w:right="60"/>
                    <w:jc w:val="center"/>
                    <w:rPr>
                      <w:rFonts w:asciiTheme="majorBidi" w:hAnsiTheme="majorBidi" w:cstheme="majorBidi"/>
                      <w:color w:val="000000"/>
                      <w:sz w:val="18"/>
                      <w:szCs w:val="18"/>
                    </w:rPr>
                  </w:pPr>
                  <w:r w:rsidRPr="002931B9">
                    <w:rPr>
                      <w:rFonts w:asciiTheme="majorBidi" w:hAnsiTheme="majorBidi" w:cstheme="majorBidi"/>
                      <w:color w:val="000000"/>
                      <w:sz w:val="18"/>
                      <w:szCs w:val="18"/>
                    </w:rPr>
                    <w:t>Upper</w:t>
                  </w:r>
                </w:p>
              </w:tc>
            </w:tr>
            <w:tr w:rsidR="00DB3CA7" w:rsidRPr="002931B9" w14:paraId="389FEE91" w14:textId="77777777" w:rsidTr="00DB3CA7">
              <w:trPr>
                <w:cantSplit/>
                <w:trHeight w:val="279"/>
              </w:trPr>
              <w:tc>
                <w:tcPr>
                  <w:tcW w:w="773" w:type="dxa"/>
                  <w:tcBorders>
                    <w:top w:val="single" w:sz="16" w:space="0" w:color="000000"/>
                    <w:left w:val="single" w:sz="16" w:space="0" w:color="000000"/>
                    <w:bottom w:val="single" w:sz="16" w:space="0" w:color="000000"/>
                    <w:right w:val="single" w:sz="16" w:space="0" w:color="000000"/>
                  </w:tcBorders>
                  <w:shd w:val="clear" w:color="auto" w:fill="FFFFFF"/>
                </w:tcPr>
                <w:p w14:paraId="5D563EC8" w14:textId="77777777" w:rsidR="00DB3CA7" w:rsidRPr="002931B9" w:rsidRDefault="00DB3CA7" w:rsidP="00DB3CA7">
                  <w:pPr>
                    <w:autoSpaceDE w:val="0"/>
                    <w:autoSpaceDN w:val="0"/>
                    <w:adjustRightInd w:val="0"/>
                    <w:spacing w:after="0" w:line="320" w:lineRule="atLeast"/>
                    <w:ind w:left="60" w:right="60"/>
                    <w:rPr>
                      <w:rFonts w:asciiTheme="majorBidi" w:hAnsiTheme="majorBidi" w:cstheme="majorBidi"/>
                      <w:color w:val="000000"/>
                      <w:sz w:val="18"/>
                      <w:szCs w:val="18"/>
                    </w:rPr>
                  </w:pPr>
                  <w:r w:rsidRPr="002931B9">
                    <w:rPr>
                      <w:rFonts w:asciiTheme="majorBidi" w:hAnsiTheme="majorBidi" w:cstheme="majorBidi"/>
                      <w:color w:val="000000"/>
                      <w:sz w:val="18"/>
                      <w:szCs w:val="18"/>
                    </w:rPr>
                    <w:t>DA</w:t>
                  </w:r>
                </w:p>
              </w:tc>
              <w:tc>
                <w:tcPr>
                  <w:tcW w:w="870" w:type="dxa"/>
                  <w:tcBorders>
                    <w:top w:val="single" w:sz="16" w:space="0" w:color="000000"/>
                    <w:left w:val="single" w:sz="16" w:space="0" w:color="000000"/>
                    <w:bottom w:val="single" w:sz="16" w:space="0" w:color="000000"/>
                  </w:tcBorders>
                  <w:shd w:val="clear" w:color="auto" w:fill="FFFFFF"/>
                  <w:vAlign w:val="center"/>
                </w:tcPr>
                <w:p w14:paraId="50B36130" w14:textId="77777777" w:rsidR="00DB3CA7" w:rsidRPr="002931B9" w:rsidRDefault="00DB3CA7" w:rsidP="00DB3CA7">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5.159</w:t>
                  </w:r>
                </w:p>
              </w:tc>
              <w:tc>
                <w:tcPr>
                  <w:tcW w:w="895" w:type="dxa"/>
                  <w:tcBorders>
                    <w:top w:val="single" w:sz="16" w:space="0" w:color="000000"/>
                    <w:bottom w:val="single" w:sz="16" w:space="0" w:color="000000"/>
                  </w:tcBorders>
                  <w:shd w:val="clear" w:color="auto" w:fill="FFFFFF"/>
                  <w:vAlign w:val="center"/>
                </w:tcPr>
                <w:p w14:paraId="0CA442CF" w14:textId="77777777" w:rsidR="00DB3CA7" w:rsidRPr="002931B9" w:rsidRDefault="00DB3CA7" w:rsidP="00DB3CA7">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31</w:t>
                  </w:r>
                </w:p>
              </w:tc>
              <w:tc>
                <w:tcPr>
                  <w:tcW w:w="1345" w:type="dxa"/>
                  <w:tcBorders>
                    <w:top w:val="single" w:sz="16" w:space="0" w:color="000000"/>
                    <w:bottom w:val="single" w:sz="16" w:space="0" w:color="000000"/>
                  </w:tcBorders>
                  <w:shd w:val="clear" w:color="auto" w:fill="FFFFFF"/>
                  <w:vAlign w:val="center"/>
                </w:tcPr>
                <w:p w14:paraId="14A3C6E9" w14:textId="77777777" w:rsidR="00DB3CA7" w:rsidRPr="002931B9" w:rsidRDefault="00DB3CA7" w:rsidP="00DB3CA7">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.000</w:t>
                  </w:r>
                </w:p>
              </w:tc>
              <w:tc>
                <w:tcPr>
                  <w:tcW w:w="1345" w:type="dxa"/>
                  <w:tcBorders>
                    <w:top w:val="single" w:sz="16" w:space="0" w:color="000000"/>
                    <w:bottom w:val="single" w:sz="16" w:space="0" w:color="000000"/>
                  </w:tcBorders>
                  <w:shd w:val="clear" w:color="auto" w:fill="FFFFFF"/>
                  <w:vAlign w:val="center"/>
                </w:tcPr>
                <w:p w14:paraId="6A128599" w14:textId="77777777" w:rsidR="00DB3CA7" w:rsidRPr="002931B9" w:rsidRDefault="00DB3CA7" w:rsidP="00DB3CA7">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.23792</w:t>
                  </w:r>
                </w:p>
              </w:tc>
              <w:tc>
                <w:tcPr>
                  <w:tcW w:w="1046" w:type="dxa"/>
                  <w:tcBorders>
                    <w:top w:val="single" w:sz="16" w:space="0" w:color="000000"/>
                    <w:bottom w:val="single" w:sz="16" w:space="0" w:color="000000"/>
                  </w:tcBorders>
                  <w:shd w:val="clear" w:color="auto" w:fill="FFFFFF"/>
                  <w:vAlign w:val="center"/>
                </w:tcPr>
                <w:p w14:paraId="639C3E2F" w14:textId="77777777" w:rsidR="00DB3CA7" w:rsidRPr="002931B9" w:rsidRDefault="00DB3CA7" w:rsidP="00DB3CA7">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.1439</w:t>
                  </w:r>
                </w:p>
              </w:tc>
              <w:tc>
                <w:tcPr>
                  <w:tcW w:w="1199" w:type="dxa"/>
                  <w:tcBorders>
                    <w:top w:val="single" w:sz="16" w:space="0" w:color="000000"/>
                    <w:bottom w:val="single" w:sz="16" w:space="0" w:color="000000"/>
                    <w:right w:val="single" w:sz="16" w:space="0" w:color="000000"/>
                  </w:tcBorders>
                  <w:shd w:val="clear" w:color="auto" w:fill="FFFFFF"/>
                  <w:vAlign w:val="center"/>
                </w:tcPr>
                <w:p w14:paraId="7C0A77B9" w14:textId="77777777" w:rsidR="00DB3CA7" w:rsidRPr="002931B9" w:rsidRDefault="00DB3CA7" w:rsidP="00DB3CA7">
                  <w:pPr>
                    <w:autoSpaceDE w:val="0"/>
                    <w:autoSpaceDN w:val="0"/>
                    <w:adjustRightInd w:val="0"/>
                    <w:spacing w:after="0" w:line="320" w:lineRule="atLeast"/>
                    <w:ind w:left="60" w:right="60"/>
                    <w:jc w:val="right"/>
                    <w:rPr>
                      <w:rFonts w:asciiTheme="majorBidi" w:hAnsiTheme="majorBidi" w:cstheme="majorBidi"/>
                      <w:color w:val="000000"/>
                      <w:sz w:val="18"/>
                      <w:szCs w:val="18"/>
                    </w:rPr>
                  </w:pPr>
                  <w:r w:rsidRPr="002931B9">
                    <w:rPr>
                      <w:rFonts w:asciiTheme="majorBidi" w:hAnsiTheme="majorBidi" w:cstheme="majorBidi"/>
                      <w:color w:val="000000"/>
                      <w:sz w:val="18"/>
                      <w:szCs w:val="18"/>
                    </w:rPr>
                    <w:t>.3320</w:t>
                  </w:r>
                </w:p>
              </w:tc>
            </w:tr>
          </w:tbl>
          <w:p w14:paraId="60270045" w14:textId="2E39DB4B" w:rsidR="007829F8" w:rsidRPr="002931B9" w:rsidRDefault="007829F8" w:rsidP="00DB3CA7">
            <w:pPr>
              <w:autoSpaceDE w:val="0"/>
              <w:autoSpaceDN w:val="0"/>
              <w:adjustRightInd w:val="0"/>
              <w:spacing w:after="0" w:line="400" w:lineRule="atLeast"/>
              <w:ind w:right="-1849"/>
              <w:rPr>
                <w:rFonts w:asciiTheme="majorBidi" w:hAnsiTheme="majorBidi" w:cstheme="majorBidi"/>
                <w:sz w:val="24"/>
                <w:szCs w:val="24"/>
              </w:rPr>
            </w:pPr>
          </w:p>
        </w:tc>
      </w:tr>
    </w:tbl>
    <w:p w14:paraId="60A8C0CA" w14:textId="740DD4D1" w:rsidR="007829F8" w:rsidRPr="002931B9" w:rsidRDefault="00DB3CA7" w:rsidP="00AA7B29">
      <w:pPr>
        <w:rPr>
          <w:rFonts w:asciiTheme="majorBidi" w:hAnsiTheme="majorBidi" w:cstheme="majorBidi"/>
          <w:sz w:val="24"/>
          <w:szCs w:val="24"/>
        </w:rPr>
      </w:pPr>
      <w:r w:rsidRPr="002931B9">
        <w:rPr>
          <w:rFonts w:asciiTheme="majorBidi" w:hAnsiTheme="majorBidi" w:cstheme="majorBidi"/>
          <w:sz w:val="24"/>
          <w:szCs w:val="24"/>
        </w:rPr>
        <w:t>Tabel diatas, yang memperlihatkan bahwa perolehan nilai probabilitas untuk sig (2-tailed) test yaitu 0,000. Dimana artinya probabilitas &lt; 0,05 sehingga bisa diambil kesimpulan bahwa perusahaan melakukan praktik manajemen laba pada periode dua tahun sebelum IPO.</w:t>
      </w:r>
    </w:p>
    <w:p w14:paraId="51AA56BA" w14:textId="071025BC" w:rsidR="00B92DBA" w:rsidRPr="002931B9" w:rsidRDefault="00B92DBA" w:rsidP="00AA7B29">
      <w:pPr>
        <w:rPr>
          <w:rFonts w:asciiTheme="majorBidi" w:hAnsiTheme="majorBidi" w:cstheme="majorBidi"/>
          <w:sz w:val="24"/>
          <w:szCs w:val="24"/>
        </w:rPr>
      </w:pPr>
    </w:p>
    <w:p w14:paraId="11845DE3" w14:textId="54CBC54D" w:rsidR="00A679FD" w:rsidRPr="002931B9" w:rsidRDefault="003D6199" w:rsidP="00AA7B29">
      <w:pPr>
        <w:rPr>
          <w:rFonts w:asciiTheme="majorBidi" w:hAnsiTheme="majorBidi" w:cstheme="majorBidi"/>
          <w:sz w:val="24"/>
          <w:szCs w:val="24"/>
        </w:rPr>
      </w:pPr>
      <w:r w:rsidRPr="002931B9">
        <w:rPr>
          <w:rFonts w:asciiTheme="majorBidi" w:hAnsiTheme="majorBidi" w:cstheme="majorBidi"/>
          <w:sz w:val="24"/>
          <w:szCs w:val="24"/>
        </w:rPr>
        <w:t xml:space="preserve">B. </w:t>
      </w:r>
      <w:r w:rsidR="00A679FD" w:rsidRPr="002931B9">
        <w:rPr>
          <w:rFonts w:asciiTheme="majorBidi" w:hAnsiTheme="majorBidi" w:cstheme="majorBidi"/>
          <w:sz w:val="24"/>
          <w:szCs w:val="24"/>
        </w:rPr>
        <w:t xml:space="preserve">ANALISIS PERBEDAAN KINERJA KEUANGAN PERUSAHAAN </w:t>
      </w:r>
      <w:r w:rsidRPr="002931B9">
        <w:rPr>
          <w:rFonts w:asciiTheme="majorBidi" w:hAnsiTheme="majorBidi" w:cstheme="majorBidi"/>
          <w:sz w:val="24"/>
          <w:szCs w:val="24"/>
        </w:rPr>
        <w:t>ANTARA PERIODE TAHUN IPO DENGAN PERIODE DUA TAHUN SEBELUM IPO</w:t>
      </w:r>
    </w:p>
    <w:p w14:paraId="74C523D0" w14:textId="5DC2589B" w:rsidR="003D6199" w:rsidRPr="002931B9" w:rsidRDefault="003D6199" w:rsidP="00AA7B29">
      <w:pPr>
        <w:rPr>
          <w:rFonts w:asciiTheme="majorBidi" w:hAnsiTheme="majorBidi" w:cstheme="majorBidi"/>
          <w:sz w:val="24"/>
          <w:szCs w:val="24"/>
        </w:rPr>
      </w:pPr>
      <w:r w:rsidRPr="002931B9">
        <w:rPr>
          <w:rFonts w:asciiTheme="majorBidi" w:hAnsiTheme="majorBidi" w:cstheme="majorBidi"/>
          <w:sz w:val="24"/>
          <w:szCs w:val="24"/>
        </w:rPr>
        <w:t>Setelah melaksanakan beberapa penelitian pendahuluan yang beruna untuk mencari bukti adanya praktik manajemen laba pada periode dua tahun sebelum IPO, kemudian akan dilakukan laangkah selanjutnya yaitu menghitung kinerja keuangan perusahaan. Untuk menjawab rumusan masalah mengenai apakah praktik manajemen laba yang dilakukan pada periode dua tahun sebelum IPO berpengaruh terhadap kinerja keuangan perusahaan. Dengan menggunakan perhitungan dan analisis sebagai berikut:</w:t>
      </w:r>
    </w:p>
    <w:p w14:paraId="2C0BFC0B" w14:textId="77777777" w:rsidR="003D6199" w:rsidRPr="002931B9" w:rsidRDefault="003D6199" w:rsidP="00AA7B29">
      <w:pPr>
        <w:rPr>
          <w:rFonts w:asciiTheme="majorBidi" w:hAnsiTheme="majorBidi" w:cstheme="majorBidi"/>
          <w:sz w:val="24"/>
          <w:szCs w:val="24"/>
        </w:rPr>
      </w:pPr>
      <w:r w:rsidRPr="002931B9">
        <w:rPr>
          <w:rFonts w:asciiTheme="majorBidi" w:hAnsiTheme="majorBidi" w:cstheme="majorBidi"/>
          <w:sz w:val="24"/>
          <w:szCs w:val="24"/>
        </w:rPr>
        <w:t xml:space="preserve">1. Mengukur kinerja keuangan perusahaan dua tahun sebelum IPO (CFROA </w:t>
      </w:r>
      <w:r w:rsidRPr="002931B9">
        <w:rPr>
          <w:rFonts w:asciiTheme="majorBidi" w:hAnsiTheme="majorBidi" w:cstheme="majorBidi"/>
          <w:sz w:val="24"/>
          <w:szCs w:val="24"/>
          <w:vertAlign w:val="subscript"/>
        </w:rPr>
        <w:t>it-2</w:t>
      </w:r>
      <w:r w:rsidRPr="002931B9">
        <w:rPr>
          <w:rFonts w:asciiTheme="majorBidi" w:hAnsiTheme="majorBidi" w:cstheme="majorBidi"/>
          <w:sz w:val="24"/>
          <w:szCs w:val="24"/>
        </w:rPr>
        <w:t>)</w:t>
      </w:r>
    </w:p>
    <w:p w14:paraId="03CE088E" w14:textId="5FE55744" w:rsidR="003D6199" w:rsidRPr="002931B9" w:rsidRDefault="003D6199" w:rsidP="00AA7B29">
      <w:pPr>
        <w:rPr>
          <w:rFonts w:asciiTheme="majorBidi" w:hAnsiTheme="majorBidi" w:cstheme="majorBidi"/>
          <w:sz w:val="24"/>
          <w:szCs w:val="24"/>
        </w:rPr>
      </w:pPr>
      <w:r w:rsidRPr="002931B9">
        <w:rPr>
          <w:rFonts w:asciiTheme="majorBidi" w:hAnsiTheme="majorBidi" w:cstheme="majorBidi"/>
          <w:sz w:val="24"/>
          <w:szCs w:val="24"/>
        </w:rPr>
        <w:t>Dengan mengambil contoh dari sampel PT Cisarua Mountain Dairy Tbk (CMRY) :</w:t>
      </w:r>
    </w:p>
    <w:p w14:paraId="7C51B4D3" w14:textId="74870683" w:rsidR="003D6199" w:rsidRPr="002931B9" w:rsidRDefault="003D6199" w:rsidP="00AA7B29">
      <w:pPr>
        <w:rPr>
          <w:rFonts w:asciiTheme="majorBidi" w:hAnsiTheme="majorBidi" w:cstheme="majorBidi"/>
          <w:sz w:val="24"/>
          <w:szCs w:val="24"/>
          <w:vertAlign w:val="subscript"/>
        </w:rPr>
      </w:pPr>
      <w:r w:rsidRPr="002931B9">
        <w:rPr>
          <w:rFonts w:asciiTheme="majorBidi" w:hAnsiTheme="majorBidi" w:cstheme="majorBidi"/>
          <w:sz w:val="24"/>
          <w:szCs w:val="24"/>
        </w:rPr>
        <w:t xml:space="preserve">CFROA </w:t>
      </w:r>
      <w:r w:rsidRPr="002931B9">
        <w:rPr>
          <w:rFonts w:asciiTheme="majorBidi" w:hAnsiTheme="majorBidi" w:cstheme="majorBidi"/>
          <w:sz w:val="24"/>
          <w:szCs w:val="24"/>
          <w:vertAlign w:val="subscript"/>
        </w:rPr>
        <w:t>it-2</w:t>
      </w:r>
      <w:r w:rsidRPr="002931B9">
        <w:rPr>
          <w:rFonts w:asciiTheme="majorBidi" w:hAnsiTheme="majorBidi" w:cstheme="majorBidi"/>
          <w:sz w:val="24"/>
          <w:szCs w:val="24"/>
        </w:rPr>
        <w:tab/>
        <w:t xml:space="preserve">= (Ebit </w:t>
      </w:r>
      <w:r w:rsidRPr="002931B9">
        <w:rPr>
          <w:rFonts w:asciiTheme="majorBidi" w:hAnsiTheme="majorBidi" w:cstheme="majorBidi"/>
          <w:sz w:val="24"/>
          <w:szCs w:val="24"/>
          <w:vertAlign w:val="subscript"/>
        </w:rPr>
        <w:t xml:space="preserve">it-2 </w:t>
      </w:r>
      <w:r w:rsidRPr="002931B9">
        <w:rPr>
          <w:rFonts w:asciiTheme="majorBidi" w:hAnsiTheme="majorBidi" w:cstheme="majorBidi"/>
          <w:sz w:val="24"/>
          <w:szCs w:val="24"/>
        </w:rPr>
        <w:t xml:space="preserve">+ Dep </w:t>
      </w:r>
      <w:r w:rsidRPr="002931B9">
        <w:rPr>
          <w:rFonts w:asciiTheme="majorBidi" w:hAnsiTheme="majorBidi" w:cstheme="majorBidi"/>
          <w:sz w:val="24"/>
          <w:szCs w:val="24"/>
          <w:vertAlign w:val="subscript"/>
        </w:rPr>
        <w:t>it-2</w:t>
      </w:r>
      <w:r w:rsidRPr="002931B9">
        <w:rPr>
          <w:rFonts w:asciiTheme="majorBidi" w:hAnsiTheme="majorBidi" w:cstheme="majorBidi"/>
          <w:sz w:val="24"/>
          <w:szCs w:val="24"/>
        </w:rPr>
        <w:t xml:space="preserve">) / Asset </w:t>
      </w:r>
      <w:r w:rsidRPr="002931B9">
        <w:rPr>
          <w:rFonts w:asciiTheme="majorBidi" w:hAnsiTheme="majorBidi" w:cstheme="majorBidi"/>
          <w:sz w:val="24"/>
          <w:szCs w:val="24"/>
          <w:vertAlign w:val="subscript"/>
        </w:rPr>
        <w:t>it-2</w:t>
      </w:r>
    </w:p>
    <w:p w14:paraId="676B8E10" w14:textId="2CD30676" w:rsidR="003D6199" w:rsidRPr="002931B9" w:rsidRDefault="003D6199" w:rsidP="003D6199">
      <w:pPr>
        <w:rPr>
          <w:rFonts w:asciiTheme="majorBidi" w:eastAsia="Times New Roman" w:hAnsiTheme="majorBidi" w:cstheme="majorBidi"/>
          <w:color w:val="000000"/>
        </w:rPr>
      </w:pPr>
      <w:r w:rsidRPr="002931B9">
        <w:rPr>
          <w:rFonts w:asciiTheme="majorBidi" w:hAnsiTheme="majorBidi" w:cstheme="majorBidi"/>
          <w:sz w:val="24"/>
          <w:szCs w:val="24"/>
          <w:vertAlign w:val="subscript"/>
        </w:rPr>
        <w:tab/>
      </w:r>
      <w:r w:rsidRPr="002931B9">
        <w:rPr>
          <w:rFonts w:asciiTheme="majorBidi" w:hAnsiTheme="majorBidi" w:cstheme="majorBidi"/>
          <w:sz w:val="24"/>
          <w:szCs w:val="24"/>
          <w:vertAlign w:val="subscript"/>
        </w:rPr>
        <w:tab/>
      </w:r>
      <w:r w:rsidRPr="002931B9">
        <w:rPr>
          <w:rFonts w:asciiTheme="majorBidi" w:hAnsiTheme="majorBidi" w:cstheme="majorBidi"/>
          <w:sz w:val="24"/>
          <w:szCs w:val="24"/>
        </w:rPr>
        <w:t>= (</w:t>
      </w:r>
      <w:r w:rsidRPr="002931B9">
        <w:rPr>
          <w:rFonts w:asciiTheme="majorBidi" w:eastAsia="Times New Roman" w:hAnsiTheme="majorBidi" w:cstheme="majorBidi"/>
          <w:color w:val="000000"/>
        </w:rPr>
        <w:t>Rp 143,487,000,000 + Rp 159,060,000,000) / Rp 815,291,000,000</w:t>
      </w:r>
    </w:p>
    <w:p w14:paraId="722EC836" w14:textId="7A3B5D46" w:rsidR="00382D0D" w:rsidRPr="002931B9" w:rsidRDefault="003D6199" w:rsidP="00382D0D">
      <w:pPr>
        <w:rPr>
          <w:rFonts w:asciiTheme="majorBidi" w:eastAsia="Times New Roman" w:hAnsiTheme="majorBidi" w:cstheme="majorBidi"/>
          <w:color w:val="000000"/>
        </w:rPr>
      </w:pPr>
      <w:r w:rsidRPr="002931B9">
        <w:rPr>
          <w:rFonts w:asciiTheme="majorBidi" w:eastAsia="Times New Roman" w:hAnsiTheme="majorBidi" w:cstheme="majorBidi"/>
          <w:color w:val="000000"/>
        </w:rPr>
        <w:tab/>
      </w:r>
      <w:r w:rsidRPr="002931B9">
        <w:rPr>
          <w:rFonts w:asciiTheme="majorBidi" w:eastAsia="Times New Roman" w:hAnsiTheme="majorBidi" w:cstheme="majorBidi"/>
          <w:color w:val="000000"/>
        </w:rPr>
        <w:tab/>
      </w:r>
      <w:r w:rsidR="00382D0D" w:rsidRPr="002931B9">
        <w:rPr>
          <w:rFonts w:asciiTheme="majorBidi" w:eastAsia="Times New Roman" w:hAnsiTheme="majorBidi" w:cstheme="majorBidi"/>
          <w:color w:val="000000"/>
        </w:rPr>
        <w:t>= 0.371090813</w:t>
      </w:r>
    </w:p>
    <w:p w14:paraId="52763E2A" w14:textId="027FF938" w:rsidR="00382D0D" w:rsidRPr="002931B9" w:rsidRDefault="00382D0D" w:rsidP="00382D0D">
      <w:pPr>
        <w:rPr>
          <w:rFonts w:asciiTheme="majorBidi" w:eastAsia="Times New Roman" w:hAnsiTheme="majorBidi" w:cstheme="majorBidi"/>
          <w:color w:val="000000"/>
        </w:rPr>
      </w:pPr>
      <w:r w:rsidRPr="002931B9">
        <w:rPr>
          <w:rFonts w:asciiTheme="majorBidi" w:eastAsia="Times New Roman" w:hAnsiTheme="majorBidi" w:cstheme="majorBidi"/>
          <w:color w:val="000000"/>
        </w:rPr>
        <w:t>2. Mengukur kinerja keuangan perusahaan pada tahun IPO (CFROA it)</w:t>
      </w:r>
    </w:p>
    <w:p w14:paraId="02888E2C" w14:textId="7FDC7892" w:rsidR="00382D0D" w:rsidRPr="002931B9" w:rsidRDefault="00382D0D" w:rsidP="00382D0D">
      <w:pPr>
        <w:rPr>
          <w:rFonts w:asciiTheme="majorBidi" w:eastAsia="Times New Roman" w:hAnsiTheme="majorBidi" w:cstheme="majorBidi"/>
          <w:color w:val="000000"/>
        </w:rPr>
      </w:pPr>
      <w:r w:rsidRPr="002931B9">
        <w:rPr>
          <w:rFonts w:asciiTheme="majorBidi" w:eastAsia="Times New Roman" w:hAnsiTheme="majorBidi" w:cstheme="majorBidi"/>
          <w:color w:val="000000"/>
        </w:rPr>
        <w:t>Dengan mengambil contoh dari sampel PT Cisarua Mountain Dairy Tbk (CMRY) :</w:t>
      </w:r>
    </w:p>
    <w:p w14:paraId="4D33C0A5" w14:textId="3E212D54" w:rsidR="00382D0D" w:rsidRPr="002931B9" w:rsidRDefault="00382D0D" w:rsidP="00382D0D">
      <w:pPr>
        <w:rPr>
          <w:rFonts w:asciiTheme="majorBidi" w:hAnsiTheme="majorBidi" w:cstheme="majorBidi"/>
          <w:sz w:val="24"/>
          <w:szCs w:val="24"/>
          <w:vertAlign w:val="subscript"/>
        </w:rPr>
      </w:pPr>
      <w:r w:rsidRPr="002931B9">
        <w:rPr>
          <w:rFonts w:asciiTheme="majorBidi" w:eastAsia="Times New Roman" w:hAnsiTheme="majorBidi" w:cstheme="majorBidi"/>
          <w:color w:val="000000"/>
        </w:rPr>
        <w:t>CFROA it</w:t>
      </w:r>
      <w:r w:rsidRPr="002931B9">
        <w:rPr>
          <w:rFonts w:asciiTheme="majorBidi" w:eastAsia="Times New Roman" w:hAnsiTheme="majorBidi" w:cstheme="majorBidi"/>
          <w:color w:val="000000"/>
        </w:rPr>
        <w:tab/>
        <w:t>= (</w:t>
      </w:r>
      <w:r w:rsidRPr="002931B9">
        <w:rPr>
          <w:rFonts w:asciiTheme="majorBidi" w:hAnsiTheme="majorBidi" w:cstheme="majorBidi"/>
          <w:sz w:val="24"/>
          <w:szCs w:val="24"/>
        </w:rPr>
        <w:t xml:space="preserve">Ebit </w:t>
      </w:r>
      <w:r w:rsidRPr="002931B9">
        <w:rPr>
          <w:rFonts w:asciiTheme="majorBidi" w:hAnsiTheme="majorBidi" w:cstheme="majorBidi"/>
          <w:sz w:val="24"/>
          <w:szCs w:val="24"/>
          <w:vertAlign w:val="subscript"/>
        </w:rPr>
        <w:t xml:space="preserve">it </w:t>
      </w:r>
      <w:r w:rsidRPr="002931B9">
        <w:rPr>
          <w:rFonts w:asciiTheme="majorBidi" w:hAnsiTheme="majorBidi" w:cstheme="majorBidi"/>
          <w:sz w:val="24"/>
          <w:szCs w:val="24"/>
        </w:rPr>
        <w:t xml:space="preserve">+ Dep </w:t>
      </w:r>
      <w:r w:rsidRPr="002931B9">
        <w:rPr>
          <w:rFonts w:asciiTheme="majorBidi" w:hAnsiTheme="majorBidi" w:cstheme="majorBidi"/>
          <w:sz w:val="24"/>
          <w:szCs w:val="24"/>
          <w:vertAlign w:val="subscript"/>
        </w:rPr>
        <w:t>it</w:t>
      </w:r>
      <w:r w:rsidRPr="002931B9">
        <w:rPr>
          <w:rFonts w:asciiTheme="majorBidi" w:hAnsiTheme="majorBidi" w:cstheme="majorBidi"/>
          <w:sz w:val="24"/>
          <w:szCs w:val="24"/>
        </w:rPr>
        <w:t xml:space="preserve">) / Asset </w:t>
      </w:r>
      <w:r w:rsidRPr="002931B9">
        <w:rPr>
          <w:rFonts w:asciiTheme="majorBidi" w:hAnsiTheme="majorBidi" w:cstheme="majorBidi"/>
          <w:sz w:val="24"/>
          <w:szCs w:val="24"/>
          <w:vertAlign w:val="subscript"/>
        </w:rPr>
        <w:t>it</w:t>
      </w:r>
    </w:p>
    <w:p w14:paraId="05E06BFF" w14:textId="18959F6B" w:rsidR="00DB3CA7" w:rsidRPr="002931B9" w:rsidRDefault="00382D0D" w:rsidP="00382D0D">
      <w:pPr>
        <w:rPr>
          <w:rFonts w:asciiTheme="majorBidi" w:eastAsia="Times New Roman" w:hAnsiTheme="majorBidi" w:cstheme="majorBidi"/>
          <w:color w:val="000000"/>
        </w:rPr>
      </w:pPr>
      <w:r w:rsidRPr="002931B9">
        <w:rPr>
          <w:rFonts w:asciiTheme="majorBidi" w:hAnsiTheme="majorBidi" w:cstheme="majorBidi"/>
          <w:sz w:val="24"/>
          <w:szCs w:val="24"/>
          <w:vertAlign w:val="subscript"/>
        </w:rPr>
        <w:tab/>
      </w:r>
      <w:r w:rsidRPr="002931B9">
        <w:rPr>
          <w:rFonts w:asciiTheme="majorBidi" w:hAnsiTheme="majorBidi" w:cstheme="majorBidi"/>
          <w:sz w:val="24"/>
          <w:szCs w:val="24"/>
          <w:vertAlign w:val="subscript"/>
        </w:rPr>
        <w:tab/>
        <w:t xml:space="preserve">= </w:t>
      </w:r>
      <w:r w:rsidRPr="002931B9">
        <w:rPr>
          <w:rFonts w:asciiTheme="majorBidi" w:eastAsia="Times New Roman" w:hAnsiTheme="majorBidi" w:cstheme="majorBidi"/>
          <w:color w:val="000000"/>
        </w:rPr>
        <w:t>(Rp 466,797,000,000 + Rp 241,085,000,000) / Rp 1,394,929,000,000</w:t>
      </w:r>
    </w:p>
    <w:p w14:paraId="3F1188B7" w14:textId="7316053A" w:rsidR="00382D0D" w:rsidRPr="002931B9" w:rsidRDefault="00382D0D" w:rsidP="00382D0D">
      <w:pPr>
        <w:rPr>
          <w:rFonts w:asciiTheme="majorBidi" w:eastAsia="Times New Roman" w:hAnsiTheme="majorBidi" w:cstheme="majorBidi"/>
          <w:color w:val="000000"/>
        </w:rPr>
      </w:pPr>
      <w:r w:rsidRPr="002931B9">
        <w:rPr>
          <w:rFonts w:asciiTheme="majorBidi" w:eastAsia="Times New Roman" w:hAnsiTheme="majorBidi" w:cstheme="majorBidi"/>
          <w:color w:val="000000"/>
        </w:rPr>
        <w:tab/>
      </w:r>
      <w:r w:rsidRPr="002931B9">
        <w:rPr>
          <w:rFonts w:asciiTheme="majorBidi" w:eastAsia="Times New Roman" w:hAnsiTheme="majorBidi" w:cstheme="majorBidi"/>
          <w:color w:val="000000"/>
        </w:rPr>
        <w:tab/>
        <w:t>= 0.507468122</w:t>
      </w:r>
    </w:p>
    <w:p w14:paraId="2ED36E58" w14:textId="47EE1EB7" w:rsidR="00382D0D" w:rsidRPr="002931B9" w:rsidRDefault="00382D0D" w:rsidP="00382D0D">
      <w:pPr>
        <w:rPr>
          <w:rFonts w:asciiTheme="majorBidi" w:eastAsia="Times New Roman" w:hAnsiTheme="majorBidi" w:cstheme="majorBidi"/>
          <w:color w:val="000000"/>
        </w:rPr>
      </w:pPr>
      <w:r w:rsidRPr="002931B9">
        <w:rPr>
          <w:rFonts w:asciiTheme="majorBidi" w:eastAsia="Times New Roman" w:hAnsiTheme="majorBidi" w:cstheme="majorBidi"/>
          <w:color w:val="000000"/>
        </w:rPr>
        <w:t>3. Menghitung rata-rata CFROA dua tahun sebelum IPO</w:t>
      </w:r>
    </w:p>
    <w:p w14:paraId="2E6B65EE" w14:textId="2128B8BC" w:rsidR="00CD65EC" w:rsidRPr="002931B9" w:rsidRDefault="00382D0D" w:rsidP="00CD65EC">
      <w:pPr>
        <w:rPr>
          <w:rFonts w:asciiTheme="majorBidi" w:eastAsia="Times New Roman" w:hAnsiTheme="majorBidi" w:cstheme="majorBidi"/>
          <w:color w:val="000000"/>
        </w:rPr>
      </w:pPr>
      <w:r w:rsidRPr="002931B9">
        <w:rPr>
          <w:rFonts w:asciiTheme="majorBidi" w:eastAsia="Times New Roman" w:hAnsiTheme="majorBidi" w:cstheme="majorBidi"/>
          <w:color w:val="000000"/>
        </w:rPr>
        <w:lastRenderedPageBreak/>
        <w:t xml:space="preserve">= </w:t>
      </w:r>
      <m:oMath>
        <m:nary>
          <m:naryPr>
            <m:chr m:val="∑"/>
            <m:limLoc m:val="undOvr"/>
            <m:subHide m:val="1"/>
            <m:supHide m:val="1"/>
            <m:ctrlPr>
              <w:rPr>
                <w:rFonts w:ascii="Cambria Math" w:eastAsia="Times New Roman" w:hAnsi="Cambria Math" w:cstheme="majorBidi"/>
                <w:i/>
                <w:color w:val="000000"/>
              </w:rPr>
            </m:ctrlPr>
          </m:naryPr>
          <m:sub/>
          <m:sup/>
          <m:e>
            <m:r>
              <m:rPr>
                <m:sty m:val="p"/>
              </m:rPr>
              <w:rPr>
                <w:rFonts w:ascii="Cambria Math" w:eastAsia="Times New Roman" w:hAnsi="Cambria Math" w:cstheme="majorBidi"/>
                <w:color w:val="000000"/>
              </w:rPr>
              <m:t>CFROA</m:t>
            </m:r>
            <m:r>
              <w:rPr>
                <w:rFonts w:ascii="Cambria Math" w:eastAsia="Times New Roman" w:hAnsi="Cambria Math" w:cstheme="majorBidi"/>
                <w:color w:val="000000"/>
              </w:rPr>
              <m:t xml:space="preserve"> it-2</m:t>
            </m:r>
          </m:e>
        </m:nary>
      </m:oMath>
      <w:r w:rsidR="00CD65EC" w:rsidRPr="002931B9">
        <w:rPr>
          <w:rFonts w:asciiTheme="majorBidi" w:eastAsia="Times New Roman" w:hAnsiTheme="majorBidi" w:cstheme="majorBidi"/>
          <w:color w:val="000000"/>
        </w:rPr>
        <w:t xml:space="preserve"> / n</w:t>
      </w:r>
    </w:p>
    <w:p w14:paraId="3243C077" w14:textId="64FF49A8" w:rsidR="00CD65EC" w:rsidRPr="002931B9" w:rsidRDefault="00CD65EC" w:rsidP="00CD65EC">
      <w:pPr>
        <w:rPr>
          <w:rFonts w:asciiTheme="majorBidi" w:eastAsia="Times New Roman" w:hAnsiTheme="majorBidi" w:cstheme="majorBidi"/>
          <w:color w:val="000000"/>
        </w:rPr>
      </w:pPr>
      <w:r w:rsidRPr="002931B9">
        <w:rPr>
          <w:rFonts w:asciiTheme="majorBidi" w:eastAsia="Times New Roman" w:hAnsiTheme="majorBidi" w:cstheme="majorBidi"/>
          <w:color w:val="000000"/>
        </w:rPr>
        <w:t>= 8.648539872 / 32</w:t>
      </w:r>
    </w:p>
    <w:p w14:paraId="1919392C" w14:textId="77B3143D" w:rsidR="00CD65EC" w:rsidRPr="002931B9" w:rsidRDefault="00CD65EC" w:rsidP="00CD65EC">
      <w:pPr>
        <w:rPr>
          <w:rFonts w:asciiTheme="majorBidi" w:eastAsia="Times New Roman" w:hAnsiTheme="majorBidi" w:cstheme="majorBidi"/>
          <w:color w:val="000000"/>
        </w:rPr>
      </w:pPr>
      <w:r w:rsidRPr="002931B9">
        <w:rPr>
          <w:rFonts w:asciiTheme="majorBidi" w:eastAsia="Times New Roman" w:hAnsiTheme="majorBidi" w:cstheme="majorBidi"/>
          <w:color w:val="000000"/>
        </w:rPr>
        <w:t>= 0.270266871</w:t>
      </w:r>
    </w:p>
    <w:p w14:paraId="30B992B1" w14:textId="7948789B" w:rsidR="00CD65EC" w:rsidRPr="002931B9" w:rsidRDefault="00CD65EC" w:rsidP="00CD65EC">
      <w:pPr>
        <w:rPr>
          <w:rFonts w:asciiTheme="majorBidi" w:eastAsia="Times New Roman" w:hAnsiTheme="majorBidi" w:cstheme="majorBidi"/>
          <w:color w:val="000000"/>
        </w:rPr>
      </w:pPr>
      <w:r w:rsidRPr="002931B9">
        <w:rPr>
          <w:rFonts w:asciiTheme="majorBidi" w:eastAsia="Times New Roman" w:hAnsiTheme="majorBidi" w:cstheme="majorBidi"/>
          <w:color w:val="000000"/>
        </w:rPr>
        <w:t>4. Menghitung rata-rata CFROA pada tahun IPO</w:t>
      </w:r>
    </w:p>
    <w:p w14:paraId="1C3CD3F2" w14:textId="07AA7C35" w:rsidR="00CD65EC" w:rsidRPr="002931B9" w:rsidRDefault="00CD65EC" w:rsidP="00CD65EC">
      <w:pPr>
        <w:rPr>
          <w:rFonts w:asciiTheme="majorBidi" w:eastAsia="Times New Roman" w:hAnsiTheme="majorBidi" w:cstheme="majorBidi"/>
          <w:color w:val="000000"/>
        </w:rPr>
      </w:pPr>
      <w:r w:rsidRPr="002931B9">
        <w:rPr>
          <w:rFonts w:asciiTheme="majorBidi" w:eastAsia="Times New Roman" w:hAnsiTheme="majorBidi" w:cstheme="majorBidi"/>
          <w:color w:val="000000"/>
        </w:rPr>
        <w:t xml:space="preserve">= </w:t>
      </w:r>
      <m:oMath>
        <m:nary>
          <m:naryPr>
            <m:chr m:val="∑"/>
            <m:limLoc m:val="undOvr"/>
            <m:subHide m:val="1"/>
            <m:supHide m:val="1"/>
            <m:ctrlPr>
              <w:rPr>
                <w:rFonts w:ascii="Cambria Math" w:eastAsia="Times New Roman" w:hAnsi="Cambria Math" w:cstheme="majorBidi"/>
                <w:i/>
                <w:color w:val="000000"/>
              </w:rPr>
            </m:ctrlPr>
          </m:naryPr>
          <m:sub/>
          <m:sup/>
          <m:e>
            <m:r>
              <m:rPr>
                <m:sty m:val="p"/>
              </m:rPr>
              <w:rPr>
                <w:rFonts w:ascii="Cambria Math" w:eastAsia="Times New Roman" w:hAnsi="Cambria Math" w:cstheme="majorBidi"/>
                <w:color w:val="000000"/>
              </w:rPr>
              <m:t>CFROA</m:t>
            </m:r>
            <m:r>
              <w:rPr>
                <w:rFonts w:ascii="Cambria Math" w:eastAsia="Times New Roman" w:hAnsi="Cambria Math" w:cstheme="majorBidi"/>
                <w:color w:val="000000"/>
              </w:rPr>
              <m:t xml:space="preserve"> it</m:t>
            </m:r>
          </m:e>
        </m:nary>
      </m:oMath>
      <w:r w:rsidRPr="002931B9">
        <w:rPr>
          <w:rFonts w:asciiTheme="majorBidi" w:eastAsia="Times New Roman" w:hAnsiTheme="majorBidi" w:cstheme="majorBidi"/>
          <w:color w:val="000000"/>
        </w:rPr>
        <w:t xml:space="preserve"> / n</w:t>
      </w:r>
    </w:p>
    <w:p w14:paraId="326BC496" w14:textId="007658D8" w:rsidR="00CD65EC" w:rsidRPr="002931B9" w:rsidRDefault="00CD65EC" w:rsidP="00CD65EC">
      <w:pPr>
        <w:rPr>
          <w:rFonts w:asciiTheme="majorBidi" w:eastAsia="Times New Roman" w:hAnsiTheme="majorBidi" w:cstheme="majorBidi"/>
          <w:color w:val="000000"/>
        </w:rPr>
      </w:pPr>
      <w:r w:rsidRPr="002931B9">
        <w:rPr>
          <w:rFonts w:asciiTheme="majorBidi" w:eastAsia="Times New Roman" w:hAnsiTheme="majorBidi" w:cstheme="majorBidi"/>
          <w:color w:val="000000"/>
        </w:rPr>
        <w:t>= 7.438956617 / 32</w:t>
      </w:r>
    </w:p>
    <w:p w14:paraId="6C47D2BC" w14:textId="47F72DAF" w:rsidR="00CD65EC" w:rsidRDefault="00CD65EC" w:rsidP="00426E07">
      <w:pPr>
        <w:rPr>
          <w:rFonts w:asciiTheme="majorBidi" w:eastAsia="Times New Roman" w:hAnsiTheme="majorBidi" w:cstheme="majorBidi"/>
          <w:color w:val="000000"/>
        </w:rPr>
      </w:pPr>
      <w:r w:rsidRPr="002931B9">
        <w:rPr>
          <w:rFonts w:asciiTheme="majorBidi" w:eastAsia="Times New Roman" w:hAnsiTheme="majorBidi" w:cstheme="majorBidi"/>
          <w:color w:val="000000"/>
        </w:rPr>
        <w:t>= 0.232467394</w:t>
      </w:r>
    </w:p>
    <w:p w14:paraId="70A0666B" w14:textId="5485FA86" w:rsidR="00426E07" w:rsidRDefault="00426E07" w:rsidP="00426E07">
      <w:pPr>
        <w:rPr>
          <w:rFonts w:asciiTheme="majorBidi" w:eastAsia="Times New Roman" w:hAnsiTheme="majorBidi" w:cstheme="majorBidi"/>
          <w:color w:val="000000"/>
        </w:rPr>
      </w:pPr>
    </w:p>
    <w:p w14:paraId="32E8D700" w14:textId="517867D1" w:rsidR="00426E07" w:rsidRDefault="00426E07" w:rsidP="00426E07">
      <w:pPr>
        <w:rPr>
          <w:rFonts w:asciiTheme="majorBidi" w:eastAsia="Times New Roman" w:hAnsiTheme="majorBidi" w:cstheme="majorBidi"/>
          <w:color w:val="000000"/>
        </w:rPr>
      </w:pPr>
      <w:r>
        <w:rPr>
          <w:rFonts w:asciiTheme="majorBidi" w:eastAsia="Times New Roman" w:hAnsiTheme="majorBidi" w:cstheme="majorBidi"/>
          <w:color w:val="000000"/>
        </w:rPr>
        <w:t>Hipotesis 1</w:t>
      </w:r>
    </w:p>
    <w:p w14:paraId="13339904" w14:textId="67C82E87" w:rsidR="00426E07" w:rsidRDefault="00426E07" w:rsidP="00426E07">
      <w:pPr>
        <w:rPr>
          <w:rFonts w:asciiTheme="majorBidi" w:eastAsia="Times New Roman" w:hAnsiTheme="majorBidi" w:cstheme="majorBidi"/>
          <w:color w:val="000000"/>
        </w:rPr>
      </w:pPr>
      <w:r>
        <w:rPr>
          <w:rFonts w:asciiTheme="majorBidi" w:eastAsia="Times New Roman" w:hAnsiTheme="majorBidi" w:cstheme="majorBidi"/>
          <w:color w:val="000000"/>
        </w:rPr>
        <w:t>1) Uji t Satu Sampel</w:t>
      </w:r>
    </w:p>
    <w:p w14:paraId="05ADEDA7" w14:textId="4B2DE158" w:rsidR="00426E07" w:rsidRDefault="007A06F6" w:rsidP="00426E07">
      <w:pPr>
        <w:rPr>
          <w:rFonts w:asciiTheme="majorBidi" w:eastAsia="Times New Roman" w:hAnsiTheme="majorBidi" w:cstheme="majorBidi"/>
          <w:color w:val="000000"/>
        </w:rPr>
      </w:pPr>
      <w:r>
        <w:rPr>
          <w:rFonts w:asciiTheme="majorBidi" w:eastAsia="Times New Roman" w:hAnsiTheme="majorBidi" w:cstheme="majorBidi"/>
          <w:color w:val="000000"/>
        </w:rPr>
        <w:t>Uji-t satu sampel merupakan pengujian untuk sampel tunggal jika rata-rata satu variabel tunggal dibandingkan dengan suatu nilai konstanta tertentu dengan asumsi data tersebut normal.</w:t>
      </w:r>
    </w:p>
    <w:p w14:paraId="3A2AB80C" w14:textId="78E0C00D" w:rsidR="007A06F6" w:rsidRDefault="00F62221" w:rsidP="00426E07">
      <w:pPr>
        <w:rPr>
          <w:rFonts w:asciiTheme="majorBidi" w:eastAsia="Times New Roman" w:hAnsiTheme="majorBidi" w:cstheme="majorBidi"/>
          <w:color w:val="000000"/>
        </w:rPr>
      </w:pPr>
      <w:r>
        <w:rPr>
          <w:rFonts w:asciiTheme="majorBidi" w:eastAsia="Times New Roman" w:hAnsiTheme="majorBidi" w:cstheme="majorBidi"/>
          <w:color w:val="000000"/>
        </w:rPr>
        <w:t>2) Menentukan formulasi hipotesis</w:t>
      </w:r>
    </w:p>
    <w:p w14:paraId="3EB633BD" w14:textId="18228C3A" w:rsidR="00F62221" w:rsidRDefault="00F62221" w:rsidP="00213D0B">
      <w:pPr>
        <w:rPr>
          <w:rFonts w:asciiTheme="majorBidi" w:eastAsia="Times New Roman" w:hAnsiTheme="majorBidi" w:cstheme="majorBidi"/>
          <w:color w:val="000000"/>
        </w:rPr>
      </w:pPr>
      <w:r>
        <w:rPr>
          <w:rFonts w:asciiTheme="majorBidi" w:eastAsia="Times New Roman" w:hAnsiTheme="majorBidi" w:cstheme="majorBidi"/>
          <w:color w:val="000000"/>
        </w:rPr>
        <w:t>3) Uji F</w:t>
      </w:r>
      <w:r w:rsidR="00213D0B">
        <w:rPr>
          <w:rFonts w:asciiTheme="majorBidi" w:eastAsia="Times New Roman" w:hAnsiTheme="majorBidi" w:cstheme="majorBidi"/>
          <w:color w:val="000000"/>
        </w:rPr>
        <w:t xml:space="preserve"> (menentukan taraf signifikansi)</w:t>
      </w:r>
    </w:p>
    <w:p w14:paraId="006A49FE" w14:textId="60403C26" w:rsidR="00213D0B" w:rsidRDefault="00213D0B" w:rsidP="00213D0B">
      <w:pPr>
        <w:rPr>
          <w:rFonts w:asciiTheme="majorBidi" w:eastAsia="Times New Roman" w:hAnsiTheme="majorBidi" w:cstheme="majorBidi"/>
          <w:color w:val="000000"/>
        </w:rPr>
      </w:pPr>
      <w:r>
        <w:rPr>
          <w:rFonts w:asciiTheme="majorBidi" w:eastAsia="Times New Roman" w:hAnsiTheme="majorBidi" w:cstheme="majorBidi"/>
          <w:color w:val="000000"/>
        </w:rPr>
        <w:t>Taaraf signifikansi ditentukan sebesar 5%</w:t>
      </w:r>
    </w:p>
    <w:p w14:paraId="1B507385" w14:textId="4C29797A" w:rsidR="00862C47" w:rsidRDefault="00862C47" w:rsidP="00213D0B">
      <w:pPr>
        <w:rPr>
          <w:rFonts w:asciiTheme="majorBidi" w:eastAsia="Times New Roman" w:hAnsiTheme="majorBidi" w:cstheme="majorBidi"/>
          <w:color w:val="000000"/>
        </w:rPr>
      </w:pPr>
      <w:r>
        <w:rPr>
          <w:rFonts w:asciiTheme="majorBidi" w:eastAsia="Times New Roman" w:hAnsiTheme="majorBidi" w:cstheme="majorBidi"/>
          <w:color w:val="000000"/>
        </w:rPr>
        <w:t>4) Mengambil keputusan</w:t>
      </w:r>
    </w:p>
    <w:p w14:paraId="6E2615A9" w14:textId="186F89A5" w:rsidR="00862C47" w:rsidRDefault="00862C47" w:rsidP="00213D0B">
      <w:pPr>
        <w:rPr>
          <w:rFonts w:asciiTheme="majorBidi" w:eastAsia="Times New Roman" w:hAnsiTheme="majorBidi" w:cstheme="majorBidi"/>
          <w:color w:val="000000"/>
        </w:rPr>
      </w:pPr>
      <w:r>
        <w:rPr>
          <w:rFonts w:asciiTheme="majorBidi" w:eastAsia="Times New Roman" w:hAnsiTheme="majorBidi" w:cstheme="majorBidi"/>
          <w:color w:val="000000"/>
        </w:rPr>
        <w:t>Jika signifikansi kurang dari 0,5 maka dapat disimpulkan bahwa pada periode dua tahun sebelum IPO, perusahaan melakukan praltik manajemen laba. Sedangkan sebaliknya, jika signifikansi lebih dari 0,5 maka dapat disimpulkan bahwa perusahaan tidak melakukan manajemen laba.</w:t>
      </w:r>
    </w:p>
    <w:p w14:paraId="0A0041A2" w14:textId="32F8F24C" w:rsidR="00862C47" w:rsidRDefault="00862C47" w:rsidP="00213D0B">
      <w:pPr>
        <w:rPr>
          <w:rFonts w:asciiTheme="majorBidi" w:eastAsia="Times New Roman" w:hAnsiTheme="majorBidi" w:cstheme="majorBidi"/>
          <w:color w:val="000000"/>
        </w:rPr>
      </w:pPr>
      <w:r>
        <w:rPr>
          <w:rFonts w:asciiTheme="majorBidi" w:eastAsia="Times New Roman" w:hAnsiTheme="majorBidi" w:cstheme="majorBidi"/>
          <w:color w:val="000000"/>
        </w:rPr>
        <w:t>5) Menarik kesimpulan</w:t>
      </w:r>
    </w:p>
    <w:p w14:paraId="13741984" w14:textId="40D39F71" w:rsidR="00862C47" w:rsidRDefault="00862C47" w:rsidP="00213D0B">
      <w:pPr>
        <w:rPr>
          <w:rFonts w:asciiTheme="majorBidi" w:eastAsia="Times New Roman" w:hAnsiTheme="majorBidi" w:cstheme="majorBidi"/>
          <w:color w:val="000000"/>
        </w:rPr>
      </w:pPr>
      <w:r>
        <w:rPr>
          <w:rFonts w:asciiTheme="majorBidi" w:eastAsia="Times New Roman" w:hAnsiTheme="majorBidi" w:cstheme="majorBidi"/>
          <w:color w:val="000000"/>
        </w:rPr>
        <w:t>Jika H01 diterima, maka diambil kesimpulan perusahaan tidak melakukan manajemen laba pada periode dua tahun sebelum IPO. Jika HA1 diterima namun H01 ditolak, maka kesimpulannya adalah perusahaan melakukan manajemen laba pada periode dua  tahun sebelum IPO.</w:t>
      </w:r>
    </w:p>
    <w:p w14:paraId="119876C3" w14:textId="64CD2B7B" w:rsidR="00862C47" w:rsidRDefault="00862C47" w:rsidP="00213D0B">
      <w:pPr>
        <w:rPr>
          <w:rFonts w:asciiTheme="majorBidi" w:eastAsia="Times New Roman" w:hAnsiTheme="majorBidi" w:cstheme="majorBidi"/>
          <w:color w:val="000000"/>
        </w:rPr>
      </w:pPr>
      <w:r>
        <w:rPr>
          <w:rFonts w:asciiTheme="majorBidi" w:eastAsia="Times New Roman" w:hAnsiTheme="majorBidi" w:cstheme="majorBidi"/>
          <w:color w:val="000000"/>
        </w:rPr>
        <w:t>HIPOTESIS 2</w:t>
      </w:r>
    </w:p>
    <w:p w14:paraId="2E0A0665" w14:textId="77777777" w:rsidR="00862C47" w:rsidRDefault="00862C47" w:rsidP="00213D0B">
      <w:pPr>
        <w:rPr>
          <w:rFonts w:asciiTheme="majorBidi" w:eastAsia="Times New Roman" w:hAnsiTheme="majorBidi" w:cstheme="majorBidi"/>
          <w:color w:val="000000"/>
        </w:rPr>
      </w:pPr>
    </w:p>
    <w:p w14:paraId="1E9DE51A" w14:textId="2A6AE4D2" w:rsidR="00213D0B" w:rsidRDefault="00213D0B" w:rsidP="00213D0B">
      <w:pPr>
        <w:rPr>
          <w:rFonts w:asciiTheme="majorBidi" w:eastAsia="Times New Roman" w:hAnsiTheme="majorBidi" w:cstheme="majorBidi"/>
          <w:color w:val="000000"/>
        </w:rPr>
      </w:pPr>
    </w:p>
    <w:p w14:paraId="61D925FA" w14:textId="0BB84DC2" w:rsidR="00213D0B" w:rsidRDefault="00213D0B" w:rsidP="00213D0B">
      <w:pPr>
        <w:rPr>
          <w:rFonts w:asciiTheme="majorBidi" w:eastAsia="Times New Roman" w:hAnsiTheme="majorBidi" w:cstheme="majorBidi"/>
          <w:color w:val="000000"/>
        </w:rPr>
      </w:pPr>
      <w:r>
        <w:rPr>
          <w:rFonts w:asciiTheme="majorBidi" w:eastAsia="Times New Roman" w:hAnsiTheme="majorBidi" w:cstheme="majorBidi"/>
          <w:color w:val="000000"/>
        </w:rPr>
        <w:t xml:space="preserve">H02 : </w:t>
      </w:r>
    </w:p>
    <w:p w14:paraId="388BB044" w14:textId="61F601A9" w:rsidR="00757C78" w:rsidRDefault="00757C78" w:rsidP="00213D0B">
      <w:pPr>
        <w:rPr>
          <w:rFonts w:asciiTheme="majorBidi" w:eastAsia="Times New Roman" w:hAnsiTheme="majorBidi" w:cstheme="majorBidi"/>
          <w:color w:val="000000"/>
        </w:rPr>
      </w:pPr>
    </w:p>
    <w:p w14:paraId="35AA8BE2" w14:textId="4910CF28" w:rsidR="00757C78" w:rsidRDefault="00757C78" w:rsidP="00213D0B">
      <w:pPr>
        <w:rPr>
          <w:rFonts w:asciiTheme="majorBidi" w:eastAsia="Times New Roman" w:hAnsiTheme="majorBidi" w:cstheme="majorBidi"/>
          <w:color w:val="000000"/>
        </w:rPr>
      </w:pPr>
      <w:r>
        <w:rPr>
          <w:rFonts w:asciiTheme="majorBidi" w:eastAsia="Times New Roman" w:hAnsiTheme="majorBidi" w:cstheme="majorBidi"/>
          <w:color w:val="000000"/>
        </w:rPr>
        <w:t>Uji signifikansi beda rata rata</w:t>
      </w:r>
    </w:p>
    <w:tbl>
      <w:tblPr>
        <w:tblW w:w="90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46"/>
        <w:gridCol w:w="1139"/>
        <w:gridCol w:w="850"/>
        <w:gridCol w:w="993"/>
        <w:gridCol w:w="992"/>
        <w:gridCol w:w="850"/>
        <w:gridCol w:w="1276"/>
        <w:gridCol w:w="567"/>
        <w:gridCol w:w="567"/>
        <w:gridCol w:w="992"/>
      </w:tblGrid>
      <w:tr w:rsidR="00074F6E" w:rsidRPr="00F30C60" w14:paraId="5B1389DF" w14:textId="77777777" w:rsidTr="00DD2AB0">
        <w:trPr>
          <w:cantSplit/>
        </w:trPr>
        <w:tc>
          <w:tcPr>
            <w:tcW w:w="9072" w:type="dxa"/>
            <w:gridSpan w:val="10"/>
            <w:tcBorders>
              <w:top w:val="nil"/>
              <w:left w:val="nil"/>
              <w:bottom w:val="nil"/>
              <w:right w:val="nil"/>
            </w:tcBorders>
            <w:shd w:val="clear" w:color="auto" w:fill="FFFFFF"/>
            <w:vAlign w:val="center"/>
          </w:tcPr>
          <w:p w14:paraId="10A312C3"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b/>
                <w:bCs/>
                <w:color w:val="000000"/>
                <w:sz w:val="18"/>
                <w:szCs w:val="18"/>
              </w:rPr>
              <w:t>Paired Samples Test</w:t>
            </w:r>
          </w:p>
        </w:tc>
      </w:tr>
      <w:tr w:rsidR="00074F6E" w:rsidRPr="00F30C60" w14:paraId="4F61983B" w14:textId="77777777" w:rsidTr="00DD2AB0">
        <w:trPr>
          <w:cantSplit/>
        </w:trPr>
        <w:tc>
          <w:tcPr>
            <w:tcW w:w="1985" w:type="dxa"/>
            <w:gridSpan w:val="2"/>
            <w:vMerge w:val="restart"/>
            <w:tcBorders>
              <w:top w:val="single" w:sz="16" w:space="0" w:color="000000"/>
              <w:left w:val="single" w:sz="16" w:space="0" w:color="000000"/>
              <w:bottom w:val="nil"/>
              <w:right w:val="nil"/>
            </w:tcBorders>
            <w:shd w:val="clear" w:color="auto" w:fill="FFFFFF"/>
            <w:vAlign w:val="bottom"/>
          </w:tcPr>
          <w:p w14:paraId="179D1159" w14:textId="77777777" w:rsidR="00074F6E" w:rsidRPr="00F30C60" w:rsidRDefault="00074F6E" w:rsidP="00DD2AB0">
            <w:pPr>
              <w:autoSpaceDE w:val="0"/>
              <w:autoSpaceDN w:val="0"/>
              <w:adjustRightInd w:val="0"/>
              <w:spacing w:after="0" w:line="240" w:lineRule="auto"/>
              <w:rPr>
                <w:rFonts w:ascii="Times New Roman" w:hAnsi="Times New Roman" w:cs="Times New Roman"/>
                <w:sz w:val="24"/>
                <w:szCs w:val="24"/>
              </w:rPr>
            </w:pPr>
          </w:p>
        </w:tc>
        <w:tc>
          <w:tcPr>
            <w:tcW w:w="4961" w:type="dxa"/>
            <w:gridSpan w:val="5"/>
            <w:tcBorders>
              <w:top w:val="single" w:sz="16" w:space="0" w:color="000000"/>
              <w:left w:val="single" w:sz="16" w:space="0" w:color="000000"/>
            </w:tcBorders>
            <w:shd w:val="clear" w:color="auto" w:fill="FFFFFF"/>
            <w:vAlign w:val="bottom"/>
          </w:tcPr>
          <w:p w14:paraId="7FAF34EE"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Paired Differences</w:t>
            </w:r>
          </w:p>
        </w:tc>
        <w:tc>
          <w:tcPr>
            <w:tcW w:w="567" w:type="dxa"/>
            <w:vMerge w:val="restart"/>
            <w:tcBorders>
              <w:top w:val="single" w:sz="16" w:space="0" w:color="000000"/>
            </w:tcBorders>
            <w:shd w:val="clear" w:color="auto" w:fill="FFFFFF"/>
            <w:vAlign w:val="bottom"/>
          </w:tcPr>
          <w:p w14:paraId="7F8E981A"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t</w:t>
            </w:r>
          </w:p>
        </w:tc>
        <w:tc>
          <w:tcPr>
            <w:tcW w:w="567" w:type="dxa"/>
            <w:vMerge w:val="restart"/>
            <w:tcBorders>
              <w:top w:val="single" w:sz="16" w:space="0" w:color="000000"/>
            </w:tcBorders>
            <w:shd w:val="clear" w:color="auto" w:fill="FFFFFF"/>
            <w:vAlign w:val="bottom"/>
          </w:tcPr>
          <w:p w14:paraId="1C6E1136"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df</w:t>
            </w:r>
          </w:p>
        </w:tc>
        <w:tc>
          <w:tcPr>
            <w:tcW w:w="992" w:type="dxa"/>
            <w:vMerge w:val="restart"/>
            <w:tcBorders>
              <w:top w:val="single" w:sz="16" w:space="0" w:color="000000"/>
              <w:right w:val="single" w:sz="16" w:space="0" w:color="000000"/>
            </w:tcBorders>
            <w:shd w:val="clear" w:color="auto" w:fill="FFFFFF"/>
            <w:vAlign w:val="bottom"/>
          </w:tcPr>
          <w:p w14:paraId="45971085"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Sig. (2-tailed)</w:t>
            </w:r>
          </w:p>
        </w:tc>
      </w:tr>
      <w:tr w:rsidR="00074F6E" w:rsidRPr="00F30C60" w14:paraId="5BE1C744" w14:textId="77777777" w:rsidTr="00DD2AB0">
        <w:trPr>
          <w:cantSplit/>
        </w:trPr>
        <w:tc>
          <w:tcPr>
            <w:tcW w:w="1985" w:type="dxa"/>
            <w:gridSpan w:val="2"/>
            <w:vMerge/>
            <w:tcBorders>
              <w:top w:val="single" w:sz="16" w:space="0" w:color="000000"/>
              <w:left w:val="single" w:sz="16" w:space="0" w:color="000000"/>
              <w:bottom w:val="nil"/>
              <w:right w:val="nil"/>
            </w:tcBorders>
            <w:shd w:val="clear" w:color="auto" w:fill="FFFFFF"/>
            <w:vAlign w:val="bottom"/>
          </w:tcPr>
          <w:p w14:paraId="6E19E812"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c>
          <w:tcPr>
            <w:tcW w:w="850" w:type="dxa"/>
            <w:vMerge w:val="restart"/>
            <w:tcBorders>
              <w:left w:val="single" w:sz="16" w:space="0" w:color="000000"/>
            </w:tcBorders>
            <w:shd w:val="clear" w:color="auto" w:fill="FFFFFF"/>
            <w:vAlign w:val="bottom"/>
          </w:tcPr>
          <w:p w14:paraId="72E8F62B"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Mean</w:t>
            </w:r>
          </w:p>
        </w:tc>
        <w:tc>
          <w:tcPr>
            <w:tcW w:w="993" w:type="dxa"/>
            <w:vMerge w:val="restart"/>
            <w:shd w:val="clear" w:color="auto" w:fill="FFFFFF"/>
            <w:vAlign w:val="bottom"/>
          </w:tcPr>
          <w:p w14:paraId="6E38C4BB"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Std. Deviation</w:t>
            </w:r>
          </w:p>
        </w:tc>
        <w:tc>
          <w:tcPr>
            <w:tcW w:w="992" w:type="dxa"/>
            <w:vMerge w:val="restart"/>
            <w:shd w:val="clear" w:color="auto" w:fill="FFFFFF"/>
            <w:vAlign w:val="bottom"/>
          </w:tcPr>
          <w:p w14:paraId="12E0368B"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Std. Error Mean</w:t>
            </w:r>
          </w:p>
        </w:tc>
        <w:tc>
          <w:tcPr>
            <w:tcW w:w="2126" w:type="dxa"/>
            <w:gridSpan w:val="2"/>
            <w:shd w:val="clear" w:color="auto" w:fill="FFFFFF"/>
            <w:vAlign w:val="bottom"/>
          </w:tcPr>
          <w:p w14:paraId="3E9928AB"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95% Confidence Interval of the Difference</w:t>
            </w:r>
          </w:p>
        </w:tc>
        <w:tc>
          <w:tcPr>
            <w:tcW w:w="567" w:type="dxa"/>
            <w:vMerge/>
            <w:tcBorders>
              <w:top w:val="single" w:sz="16" w:space="0" w:color="000000"/>
            </w:tcBorders>
            <w:shd w:val="clear" w:color="auto" w:fill="FFFFFF"/>
            <w:vAlign w:val="bottom"/>
          </w:tcPr>
          <w:p w14:paraId="14BA0E7A"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c>
          <w:tcPr>
            <w:tcW w:w="567" w:type="dxa"/>
            <w:vMerge/>
            <w:tcBorders>
              <w:top w:val="single" w:sz="16" w:space="0" w:color="000000"/>
            </w:tcBorders>
            <w:shd w:val="clear" w:color="auto" w:fill="FFFFFF"/>
            <w:vAlign w:val="bottom"/>
          </w:tcPr>
          <w:p w14:paraId="40CA1671"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c>
          <w:tcPr>
            <w:tcW w:w="992" w:type="dxa"/>
            <w:vMerge/>
            <w:tcBorders>
              <w:top w:val="single" w:sz="16" w:space="0" w:color="000000"/>
              <w:right w:val="single" w:sz="16" w:space="0" w:color="000000"/>
            </w:tcBorders>
            <w:shd w:val="clear" w:color="auto" w:fill="FFFFFF"/>
            <w:vAlign w:val="bottom"/>
          </w:tcPr>
          <w:p w14:paraId="23CBC8C4"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r>
      <w:tr w:rsidR="00074F6E" w:rsidRPr="00F30C60" w14:paraId="7CC4860C" w14:textId="77777777" w:rsidTr="00DD2AB0">
        <w:trPr>
          <w:cantSplit/>
        </w:trPr>
        <w:tc>
          <w:tcPr>
            <w:tcW w:w="1985" w:type="dxa"/>
            <w:gridSpan w:val="2"/>
            <w:vMerge/>
            <w:tcBorders>
              <w:top w:val="single" w:sz="16" w:space="0" w:color="000000"/>
              <w:left w:val="single" w:sz="16" w:space="0" w:color="000000"/>
              <w:bottom w:val="nil"/>
              <w:right w:val="nil"/>
            </w:tcBorders>
            <w:shd w:val="clear" w:color="auto" w:fill="FFFFFF"/>
            <w:vAlign w:val="bottom"/>
          </w:tcPr>
          <w:p w14:paraId="7FA66127"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c>
          <w:tcPr>
            <w:tcW w:w="850" w:type="dxa"/>
            <w:vMerge/>
            <w:tcBorders>
              <w:left w:val="single" w:sz="16" w:space="0" w:color="000000"/>
            </w:tcBorders>
            <w:shd w:val="clear" w:color="auto" w:fill="FFFFFF"/>
            <w:vAlign w:val="bottom"/>
          </w:tcPr>
          <w:p w14:paraId="2CEA1320"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c>
          <w:tcPr>
            <w:tcW w:w="993" w:type="dxa"/>
            <w:vMerge/>
            <w:shd w:val="clear" w:color="auto" w:fill="FFFFFF"/>
            <w:vAlign w:val="bottom"/>
          </w:tcPr>
          <w:p w14:paraId="2AEC7324"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c>
          <w:tcPr>
            <w:tcW w:w="992" w:type="dxa"/>
            <w:vMerge/>
            <w:shd w:val="clear" w:color="auto" w:fill="FFFFFF"/>
            <w:vAlign w:val="bottom"/>
          </w:tcPr>
          <w:p w14:paraId="4C09EE9D"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c>
          <w:tcPr>
            <w:tcW w:w="850" w:type="dxa"/>
            <w:tcBorders>
              <w:bottom w:val="single" w:sz="16" w:space="0" w:color="000000"/>
            </w:tcBorders>
            <w:shd w:val="clear" w:color="auto" w:fill="FFFFFF"/>
            <w:vAlign w:val="bottom"/>
          </w:tcPr>
          <w:p w14:paraId="3413E244"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Lower</w:t>
            </w:r>
          </w:p>
        </w:tc>
        <w:tc>
          <w:tcPr>
            <w:tcW w:w="1276" w:type="dxa"/>
            <w:tcBorders>
              <w:bottom w:val="single" w:sz="16" w:space="0" w:color="000000"/>
            </w:tcBorders>
            <w:shd w:val="clear" w:color="auto" w:fill="FFFFFF"/>
            <w:vAlign w:val="bottom"/>
          </w:tcPr>
          <w:p w14:paraId="79DC0D63" w14:textId="77777777" w:rsidR="00074F6E" w:rsidRPr="00F30C60" w:rsidRDefault="00074F6E" w:rsidP="00DD2AB0">
            <w:pPr>
              <w:autoSpaceDE w:val="0"/>
              <w:autoSpaceDN w:val="0"/>
              <w:adjustRightInd w:val="0"/>
              <w:spacing w:after="0" w:line="320" w:lineRule="atLeast"/>
              <w:ind w:left="60" w:right="60"/>
              <w:jc w:val="center"/>
              <w:rPr>
                <w:rFonts w:ascii="Arial" w:hAnsi="Arial" w:cs="Arial"/>
                <w:color w:val="000000"/>
                <w:sz w:val="18"/>
                <w:szCs w:val="18"/>
              </w:rPr>
            </w:pPr>
            <w:r w:rsidRPr="00F30C60">
              <w:rPr>
                <w:rFonts w:ascii="Arial" w:hAnsi="Arial" w:cs="Arial"/>
                <w:color w:val="000000"/>
                <w:sz w:val="18"/>
                <w:szCs w:val="18"/>
              </w:rPr>
              <w:t>Upper</w:t>
            </w:r>
          </w:p>
        </w:tc>
        <w:tc>
          <w:tcPr>
            <w:tcW w:w="567" w:type="dxa"/>
            <w:vMerge/>
            <w:tcBorders>
              <w:top w:val="single" w:sz="16" w:space="0" w:color="000000"/>
            </w:tcBorders>
            <w:shd w:val="clear" w:color="auto" w:fill="FFFFFF"/>
            <w:vAlign w:val="bottom"/>
          </w:tcPr>
          <w:p w14:paraId="09FA8222"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c>
          <w:tcPr>
            <w:tcW w:w="567" w:type="dxa"/>
            <w:vMerge/>
            <w:tcBorders>
              <w:top w:val="single" w:sz="16" w:space="0" w:color="000000"/>
            </w:tcBorders>
            <w:shd w:val="clear" w:color="auto" w:fill="FFFFFF"/>
            <w:vAlign w:val="bottom"/>
          </w:tcPr>
          <w:p w14:paraId="6A5F0CDE"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c>
          <w:tcPr>
            <w:tcW w:w="992" w:type="dxa"/>
            <w:vMerge/>
            <w:tcBorders>
              <w:top w:val="single" w:sz="16" w:space="0" w:color="000000"/>
              <w:right w:val="single" w:sz="16" w:space="0" w:color="000000"/>
            </w:tcBorders>
            <w:shd w:val="clear" w:color="auto" w:fill="FFFFFF"/>
            <w:vAlign w:val="bottom"/>
          </w:tcPr>
          <w:p w14:paraId="5B7D9B88" w14:textId="77777777" w:rsidR="00074F6E" w:rsidRPr="00F30C60" w:rsidRDefault="00074F6E" w:rsidP="00DD2AB0">
            <w:pPr>
              <w:autoSpaceDE w:val="0"/>
              <w:autoSpaceDN w:val="0"/>
              <w:adjustRightInd w:val="0"/>
              <w:spacing w:after="0" w:line="240" w:lineRule="auto"/>
              <w:rPr>
                <w:rFonts w:ascii="Arial" w:hAnsi="Arial" w:cs="Arial"/>
                <w:color w:val="000000"/>
                <w:sz w:val="18"/>
                <w:szCs w:val="18"/>
              </w:rPr>
            </w:pPr>
          </w:p>
        </w:tc>
      </w:tr>
      <w:tr w:rsidR="00074F6E" w:rsidRPr="00F30C60" w14:paraId="01A41ACC" w14:textId="77777777" w:rsidTr="00DD2AB0">
        <w:trPr>
          <w:cantSplit/>
        </w:trPr>
        <w:tc>
          <w:tcPr>
            <w:tcW w:w="846" w:type="dxa"/>
            <w:tcBorders>
              <w:top w:val="single" w:sz="16" w:space="0" w:color="000000"/>
              <w:left w:val="single" w:sz="16" w:space="0" w:color="000000"/>
              <w:bottom w:val="single" w:sz="16" w:space="0" w:color="000000"/>
              <w:right w:val="nil"/>
            </w:tcBorders>
            <w:shd w:val="clear" w:color="auto" w:fill="FFFFFF"/>
          </w:tcPr>
          <w:p w14:paraId="1A576BCE" w14:textId="77777777" w:rsidR="00074F6E" w:rsidRPr="00F30C60" w:rsidRDefault="00074F6E" w:rsidP="00DD2AB0">
            <w:pPr>
              <w:autoSpaceDE w:val="0"/>
              <w:autoSpaceDN w:val="0"/>
              <w:adjustRightInd w:val="0"/>
              <w:spacing w:after="0" w:line="320" w:lineRule="atLeast"/>
              <w:ind w:left="60" w:right="60"/>
              <w:rPr>
                <w:rFonts w:ascii="Arial" w:hAnsi="Arial" w:cs="Arial"/>
                <w:color w:val="000000"/>
                <w:sz w:val="18"/>
                <w:szCs w:val="18"/>
              </w:rPr>
            </w:pPr>
            <w:r w:rsidRPr="00F30C60">
              <w:rPr>
                <w:rFonts w:ascii="Arial" w:hAnsi="Arial" w:cs="Arial"/>
                <w:color w:val="000000"/>
                <w:sz w:val="18"/>
                <w:szCs w:val="18"/>
              </w:rPr>
              <w:t>Pair 1</w:t>
            </w:r>
          </w:p>
        </w:tc>
        <w:tc>
          <w:tcPr>
            <w:tcW w:w="1139" w:type="dxa"/>
            <w:tcBorders>
              <w:top w:val="single" w:sz="16" w:space="0" w:color="000000"/>
              <w:left w:val="nil"/>
              <w:bottom w:val="single" w:sz="16" w:space="0" w:color="000000"/>
              <w:right w:val="single" w:sz="16" w:space="0" w:color="000000"/>
            </w:tcBorders>
            <w:shd w:val="clear" w:color="auto" w:fill="FFFFFF"/>
          </w:tcPr>
          <w:p w14:paraId="26CF719D" w14:textId="77777777" w:rsidR="00074F6E" w:rsidRPr="00F30C60" w:rsidRDefault="00074F6E" w:rsidP="00DD2AB0">
            <w:pPr>
              <w:autoSpaceDE w:val="0"/>
              <w:autoSpaceDN w:val="0"/>
              <w:adjustRightInd w:val="0"/>
              <w:spacing w:after="0" w:line="320" w:lineRule="atLeast"/>
              <w:ind w:left="60" w:right="60"/>
              <w:rPr>
                <w:rFonts w:ascii="Arial" w:hAnsi="Arial" w:cs="Arial"/>
                <w:color w:val="000000"/>
                <w:sz w:val="18"/>
                <w:szCs w:val="18"/>
              </w:rPr>
            </w:pPr>
            <w:r w:rsidRPr="00F30C60">
              <w:rPr>
                <w:rFonts w:ascii="Arial" w:hAnsi="Arial" w:cs="Arial"/>
                <w:color w:val="000000"/>
                <w:sz w:val="18"/>
                <w:szCs w:val="18"/>
              </w:rPr>
              <w:t>CFROAit2 - CFROA</w:t>
            </w:r>
          </w:p>
        </w:tc>
        <w:tc>
          <w:tcPr>
            <w:tcW w:w="850" w:type="dxa"/>
            <w:tcBorders>
              <w:top w:val="single" w:sz="16" w:space="0" w:color="000000"/>
              <w:left w:val="single" w:sz="16" w:space="0" w:color="000000"/>
              <w:bottom w:val="single" w:sz="16" w:space="0" w:color="000000"/>
            </w:tcBorders>
            <w:shd w:val="clear" w:color="auto" w:fill="FFFFFF"/>
            <w:vAlign w:val="center"/>
          </w:tcPr>
          <w:p w14:paraId="7F465B37" w14:textId="77777777" w:rsidR="00074F6E" w:rsidRPr="00F30C60" w:rsidRDefault="00074F6E" w:rsidP="00DD2AB0">
            <w:pPr>
              <w:autoSpaceDE w:val="0"/>
              <w:autoSpaceDN w:val="0"/>
              <w:adjustRightInd w:val="0"/>
              <w:spacing w:after="0" w:line="320" w:lineRule="atLeast"/>
              <w:ind w:left="60" w:right="60"/>
              <w:jc w:val="right"/>
              <w:rPr>
                <w:rFonts w:ascii="Arial" w:hAnsi="Arial" w:cs="Arial"/>
                <w:color w:val="000000"/>
                <w:sz w:val="18"/>
                <w:szCs w:val="18"/>
              </w:rPr>
            </w:pPr>
            <w:r w:rsidRPr="00F30C60">
              <w:rPr>
                <w:rFonts w:ascii="Arial" w:hAnsi="Arial" w:cs="Arial"/>
                <w:color w:val="000000"/>
                <w:sz w:val="18"/>
                <w:szCs w:val="18"/>
              </w:rPr>
              <w:t>.03780</w:t>
            </w:r>
          </w:p>
        </w:tc>
        <w:tc>
          <w:tcPr>
            <w:tcW w:w="993" w:type="dxa"/>
            <w:tcBorders>
              <w:top w:val="single" w:sz="16" w:space="0" w:color="000000"/>
              <w:bottom w:val="single" w:sz="16" w:space="0" w:color="000000"/>
            </w:tcBorders>
            <w:shd w:val="clear" w:color="auto" w:fill="FFFFFF"/>
            <w:vAlign w:val="center"/>
          </w:tcPr>
          <w:p w14:paraId="49263C40" w14:textId="77777777" w:rsidR="00074F6E" w:rsidRPr="00F30C60" w:rsidRDefault="00074F6E" w:rsidP="00DD2AB0">
            <w:pPr>
              <w:autoSpaceDE w:val="0"/>
              <w:autoSpaceDN w:val="0"/>
              <w:adjustRightInd w:val="0"/>
              <w:spacing w:after="0" w:line="320" w:lineRule="atLeast"/>
              <w:ind w:left="60" w:right="60"/>
              <w:jc w:val="right"/>
              <w:rPr>
                <w:rFonts w:ascii="Arial" w:hAnsi="Arial" w:cs="Arial"/>
                <w:color w:val="000000"/>
                <w:sz w:val="18"/>
                <w:szCs w:val="18"/>
              </w:rPr>
            </w:pPr>
            <w:r w:rsidRPr="00F30C60">
              <w:rPr>
                <w:rFonts w:ascii="Arial" w:hAnsi="Arial" w:cs="Arial"/>
                <w:color w:val="000000"/>
                <w:sz w:val="18"/>
                <w:szCs w:val="18"/>
              </w:rPr>
              <w:t>.33515</w:t>
            </w:r>
          </w:p>
        </w:tc>
        <w:tc>
          <w:tcPr>
            <w:tcW w:w="992" w:type="dxa"/>
            <w:tcBorders>
              <w:top w:val="single" w:sz="16" w:space="0" w:color="000000"/>
              <w:bottom w:val="single" w:sz="16" w:space="0" w:color="000000"/>
            </w:tcBorders>
            <w:shd w:val="clear" w:color="auto" w:fill="FFFFFF"/>
            <w:vAlign w:val="center"/>
          </w:tcPr>
          <w:p w14:paraId="5AE2330C" w14:textId="77777777" w:rsidR="00074F6E" w:rsidRPr="00F30C60" w:rsidRDefault="00074F6E" w:rsidP="00DD2AB0">
            <w:pPr>
              <w:autoSpaceDE w:val="0"/>
              <w:autoSpaceDN w:val="0"/>
              <w:adjustRightInd w:val="0"/>
              <w:spacing w:after="0" w:line="320" w:lineRule="atLeast"/>
              <w:ind w:left="60" w:right="60"/>
              <w:jc w:val="right"/>
              <w:rPr>
                <w:rFonts w:ascii="Arial" w:hAnsi="Arial" w:cs="Arial"/>
                <w:color w:val="000000"/>
                <w:sz w:val="18"/>
                <w:szCs w:val="18"/>
              </w:rPr>
            </w:pPr>
            <w:r w:rsidRPr="00F30C60">
              <w:rPr>
                <w:rFonts w:ascii="Arial" w:hAnsi="Arial" w:cs="Arial"/>
                <w:color w:val="000000"/>
                <w:sz w:val="18"/>
                <w:szCs w:val="18"/>
              </w:rPr>
              <w:t>.05925</w:t>
            </w:r>
          </w:p>
        </w:tc>
        <w:tc>
          <w:tcPr>
            <w:tcW w:w="850" w:type="dxa"/>
            <w:tcBorders>
              <w:top w:val="single" w:sz="16" w:space="0" w:color="000000"/>
              <w:bottom w:val="single" w:sz="16" w:space="0" w:color="000000"/>
            </w:tcBorders>
            <w:shd w:val="clear" w:color="auto" w:fill="FFFFFF"/>
            <w:vAlign w:val="center"/>
          </w:tcPr>
          <w:p w14:paraId="32CD3E5C" w14:textId="77777777" w:rsidR="00074F6E" w:rsidRPr="00F30C60" w:rsidRDefault="00074F6E" w:rsidP="00DD2AB0">
            <w:pPr>
              <w:autoSpaceDE w:val="0"/>
              <w:autoSpaceDN w:val="0"/>
              <w:adjustRightInd w:val="0"/>
              <w:spacing w:after="0" w:line="320" w:lineRule="atLeast"/>
              <w:ind w:left="60" w:right="60"/>
              <w:jc w:val="right"/>
              <w:rPr>
                <w:rFonts w:ascii="Arial" w:hAnsi="Arial" w:cs="Arial"/>
                <w:color w:val="000000"/>
                <w:sz w:val="18"/>
                <w:szCs w:val="18"/>
              </w:rPr>
            </w:pPr>
            <w:r w:rsidRPr="00F30C60">
              <w:rPr>
                <w:rFonts w:ascii="Arial" w:hAnsi="Arial" w:cs="Arial"/>
                <w:color w:val="000000"/>
                <w:sz w:val="18"/>
                <w:szCs w:val="18"/>
              </w:rPr>
              <w:t>-.08303</w:t>
            </w:r>
          </w:p>
        </w:tc>
        <w:tc>
          <w:tcPr>
            <w:tcW w:w="1276" w:type="dxa"/>
            <w:tcBorders>
              <w:top w:val="single" w:sz="16" w:space="0" w:color="000000"/>
              <w:bottom w:val="single" w:sz="16" w:space="0" w:color="000000"/>
            </w:tcBorders>
            <w:shd w:val="clear" w:color="auto" w:fill="FFFFFF"/>
            <w:vAlign w:val="center"/>
          </w:tcPr>
          <w:p w14:paraId="06DE1196" w14:textId="77777777" w:rsidR="00074F6E" w:rsidRPr="00F30C60" w:rsidRDefault="00074F6E" w:rsidP="00DD2AB0">
            <w:pPr>
              <w:autoSpaceDE w:val="0"/>
              <w:autoSpaceDN w:val="0"/>
              <w:adjustRightInd w:val="0"/>
              <w:spacing w:after="0" w:line="320" w:lineRule="atLeast"/>
              <w:ind w:left="60" w:right="60"/>
              <w:jc w:val="right"/>
              <w:rPr>
                <w:rFonts w:ascii="Arial" w:hAnsi="Arial" w:cs="Arial"/>
                <w:color w:val="000000"/>
                <w:sz w:val="18"/>
                <w:szCs w:val="18"/>
              </w:rPr>
            </w:pPr>
            <w:r w:rsidRPr="00F30C60">
              <w:rPr>
                <w:rFonts w:ascii="Arial" w:hAnsi="Arial" w:cs="Arial"/>
                <w:color w:val="000000"/>
                <w:sz w:val="18"/>
                <w:szCs w:val="18"/>
              </w:rPr>
              <w:t>.15863</w:t>
            </w:r>
          </w:p>
        </w:tc>
        <w:tc>
          <w:tcPr>
            <w:tcW w:w="567" w:type="dxa"/>
            <w:tcBorders>
              <w:top w:val="single" w:sz="16" w:space="0" w:color="000000"/>
              <w:bottom w:val="single" w:sz="16" w:space="0" w:color="000000"/>
            </w:tcBorders>
            <w:shd w:val="clear" w:color="auto" w:fill="FFFFFF"/>
            <w:vAlign w:val="center"/>
          </w:tcPr>
          <w:p w14:paraId="105569E2" w14:textId="77777777" w:rsidR="00074F6E" w:rsidRPr="00F30C60" w:rsidRDefault="00074F6E" w:rsidP="00DD2AB0">
            <w:pPr>
              <w:autoSpaceDE w:val="0"/>
              <w:autoSpaceDN w:val="0"/>
              <w:adjustRightInd w:val="0"/>
              <w:spacing w:after="0" w:line="320" w:lineRule="atLeast"/>
              <w:ind w:left="60" w:right="60"/>
              <w:jc w:val="right"/>
              <w:rPr>
                <w:rFonts w:ascii="Arial" w:hAnsi="Arial" w:cs="Arial"/>
                <w:color w:val="000000"/>
                <w:sz w:val="18"/>
                <w:szCs w:val="18"/>
              </w:rPr>
            </w:pPr>
            <w:r w:rsidRPr="00F30C60">
              <w:rPr>
                <w:rFonts w:ascii="Arial" w:hAnsi="Arial" w:cs="Arial"/>
                <w:color w:val="000000"/>
                <w:sz w:val="18"/>
                <w:szCs w:val="18"/>
              </w:rPr>
              <w:t>.638</w:t>
            </w:r>
          </w:p>
        </w:tc>
        <w:tc>
          <w:tcPr>
            <w:tcW w:w="567" w:type="dxa"/>
            <w:tcBorders>
              <w:top w:val="single" w:sz="16" w:space="0" w:color="000000"/>
              <w:bottom w:val="single" w:sz="16" w:space="0" w:color="000000"/>
            </w:tcBorders>
            <w:shd w:val="clear" w:color="auto" w:fill="FFFFFF"/>
            <w:vAlign w:val="center"/>
          </w:tcPr>
          <w:p w14:paraId="37CBB408" w14:textId="77777777" w:rsidR="00074F6E" w:rsidRPr="00F30C60" w:rsidRDefault="00074F6E" w:rsidP="00DD2AB0">
            <w:pPr>
              <w:autoSpaceDE w:val="0"/>
              <w:autoSpaceDN w:val="0"/>
              <w:adjustRightInd w:val="0"/>
              <w:spacing w:after="0" w:line="320" w:lineRule="atLeast"/>
              <w:ind w:left="60" w:right="60"/>
              <w:jc w:val="right"/>
              <w:rPr>
                <w:rFonts w:ascii="Arial" w:hAnsi="Arial" w:cs="Arial"/>
                <w:color w:val="000000"/>
                <w:sz w:val="18"/>
                <w:szCs w:val="18"/>
              </w:rPr>
            </w:pPr>
            <w:r w:rsidRPr="00F30C60">
              <w:rPr>
                <w:rFonts w:ascii="Arial" w:hAnsi="Arial" w:cs="Arial"/>
                <w:color w:val="000000"/>
                <w:sz w:val="18"/>
                <w:szCs w:val="18"/>
              </w:rPr>
              <w:t>31</w:t>
            </w:r>
          </w:p>
        </w:tc>
        <w:tc>
          <w:tcPr>
            <w:tcW w:w="992" w:type="dxa"/>
            <w:tcBorders>
              <w:top w:val="single" w:sz="16" w:space="0" w:color="000000"/>
              <w:bottom w:val="single" w:sz="16" w:space="0" w:color="000000"/>
              <w:right w:val="single" w:sz="16" w:space="0" w:color="000000"/>
            </w:tcBorders>
            <w:shd w:val="clear" w:color="auto" w:fill="FFFFFF"/>
            <w:vAlign w:val="center"/>
          </w:tcPr>
          <w:p w14:paraId="1CC661D6" w14:textId="77777777" w:rsidR="00074F6E" w:rsidRPr="00F30C60" w:rsidRDefault="00074F6E" w:rsidP="00DD2AB0">
            <w:pPr>
              <w:autoSpaceDE w:val="0"/>
              <w:autoSpaceDN w:val="0"/>
              <w:adjustRightInd w:val="0"/>
              <w:spacing w:after="0" w:line="320" w:lineRule="atLeast"/>
              <w:ind w:left="60" w:right="60"/>
              <w:jc w:val="right"/>
              <w:rPr>
                <w:rFonts w:ascii="Arial" w:hAnsi="Arial" w:cs="Arial"/>
                <w:color w:val="000000"/>
                <w:sz w:val="18"/>
                <w:szCs w:val="18"/>
              </w:rPr>
            </w:pPr>
            <w:r w:rsidRPr="00F30C60">
              <w:rPr>
                <w:rFonts w:ascii="Arial" w:hAnsi="Arial" w:cs="Arial"/>
                <w:color w:val="000000"/>
                <w:sz w:val="18"/>
                <w:szCs w:val="18"/>
              </w:rPr>
              <w:t>.528</w:t>
            </w:r>
          </w:p>
        </w:tc>
      </w:tr>
    </w:tbl>
    <w:p w14:paraId="4F498FE4" w14:textId="57EB012A" w:rsidR="00757C78" w:rsidRDefault="00757C78" w:rsidP="00757C78">
      <w:pPr>
        <w:autoSpaceDE w:val="0"/>
        <w:autoSpaceDN w:val="0"/>
        <w:adjustRightInd w:val="0"/>
        <w:spacing w:after="0" w:line="400" w:lineRule="atLeast"/>
        <w:rPr>
          <w:rFonts w:ascii="Times New Roman" w:hAnsi="Times New Roman" w:cs="Times New Roman"/>
          <w:sz w:val="24"/>
          <w:szCs w:val="24"/>
        </w:rPr>
      </w:pPr>
    </w:p>
    <w:p w14:paraId="049C77B8" w14:textId="05B6B35B" w:rsidR="00757C78" w:rsidRPr="00757C78" w:rsidRDefault="00757C78" w:rsidP="00757C7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PEARSON</w:t>
      </w:r>
    </w:p>
    <w:tbl>
      <w:tblPr>
        <w:tblW w:w="52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16"/>
        <w:gridCol w:w="1989"/>
        <w:gridCol w:w="1117"/>
        <w:gridCol w:w="1025"/>
      </w:tblGrid>
      <w:tr w:rsidR="00757C78" w:rsidRPr="00757C78" w14:paraId="5E519E47" w14:textId="77777777">
        <w:trPr>
          <w:cantSplit/>
        </w:trPr>
        <w:tc>
          <w:tcPr>
            <w:tcW w:w="5244" w:type="dxa"/>
            <w:gridSpan w:val="4"/>
            <w:tcBorders>
              <w:top w:val="nil"/>
              <w:left w:val="nil"/>
              <w:bottom w:val="nil"/>
              <w:right w:val="nil"/>
            </w:tcBorders>
            <w:shd w:val="clear" w:color="auto" w:fill="FFFFFF"/>
            <w:vAlign w:val="center"/>
          </w:tcPr>
          <w:p w14:paraId="01A97DF4" w14:textId="77777777" w:rsidR="00757C78" w:rsidRPr="00757C78" w:rsidRDefault="00757C78" w:rsidP="00757C78">
            <w:pPr>
              <w:autoSpaceDE w:val="0"/>
              <w:autoSpaceDN w:val="0"/>
              <w:adjustRightInd w:val="0"/>
              <w:spacing w:after="0" w:line="320" w:lineRule="atLeast"/>
              <w:ind w:left="60" w:right="60"/>
              <w:jc w:val="center"/>
              <w:rPr>
                <w:rFonts w:ascii="Arial" w:hAnsi="Arial" w:cs="Arial"/>
                <w:color w:val="000000"/>
                <w:sz w:val="18"/>
                <w:szCs w:val="18"/>
              </w:rPr>
            </w:pPr>
            <w:r w:rsidRPr="00757C78">
              <w:rPr>
                <w:rFonts w:ascii="Arial" w:hAnsi="Arial" w:cs="Arial"/>
                <w:b/>
                <w:bCs/>
                <w:color w:val="000000"/>
                <w:sz w:val="18"/>
                <w:szCs w:val="18"/>
              </w:rPr>
              <w:t>Correlations</w:t>
            </w:r>
          </w:p>
        </w:tc>
      </w:tr>
      <w:tr w:rsidR="00757C78" w:rsidRPr="00757C78" w14:paraId="48186C66" w14:textId="77777777">
        <w:trPr>
          <w:cantSplit/>
        </w:trPr>
        <w:tc>
          <w:tcPr>
            <w:tcW w:w="3104" w:type="dxa"/>
            <w:gridSpan w:val="2"/>
            <w:tcBorders>
              <w:top w:val="single" w:sz="16" w:space="0" w:color="000000"/>
              <w:left w:val="single" w:sz="16" w:space="0" w:color="000000"/>
              <w:bottom w:val="single" w:sz="16" w:space="0" w:color="000000"/>
              <w:right w:val="nil"/>
            </w:tcBorders>
            <w:shd w:val="clear" w:color="auto" w:fill="FFFFFF"/>
            <w:vAlign w:val="bottom"/>
          </w:tcPr>
          <w:p w14:paraId="7C32032D" w14:textId="77777777" w:rsidR="00757C78" w:rsidRPr="00757C78" w:rsidRDefault="00757C78" w:rsidP="00757C78">
            <w:pPr>
              <w:autoSpaceDE w:val="0"/>
              <w:autoSpaceDN w:val="0"/>
              <w:adjustRightInd w:val="0"/>
              <w:spacing w:after="0" w:line="240" w:lineRule="auto"/>
              <w:rPr>
                <w:rFonts w:ascii="Times New Roman" w:hAnsi="Times New Roman" w:cs="Times New Roman"/>
                <w:sz w:val="24"/>
                <w:szCs w:val="24"/>
              </w:rPr>
            </w:pPr>
          </w:p>
        </w:tc>
        <w:tc>
          <w:tcPr>
            <w:tcW w:w="1116" w:type="dxa"/>
            <w:tcBorders>
              <w:top w:val="single" w:sz="16" w:space="0" w:color="000000"/>
              <w:left w:val="single" w:sz="16" w:space="0" w:color="000000"/>
              <w:bottom w:val="single" w:sz="16" w:space="0" w:color="000000"/>
            </w:tcBorders>
            <w:shd w:val="clear" w:color="auto" w:fill="FFFFFF"/>
            <w:vAlign w:val="bottom"/>
          </w:tcPr>
          <w:p w14:paraId="25B0C48B" w14:textId="77777777" w:rsidR="00757C78" w:rsidRPr="00757C78" w:rsidRDefault="00757C78" w:rsidP="00757C78">
            <w:pPr>
              <w:autoSpaceDE w:val="0"/>
              <w:autoSpaceDN w:val="0"/>
              <w:adjustRightInd w:val="0"/>
              <w:spacing w:after="0" w:line="320" w:lineRule="atLeast"/>
              <w:ind w:left="60" w:right="60"/>
              <w:jc w:val="center"/>
              <w:rPr>
                <w:rFonts w:ascii="Arial" w:hAnsi="Arial" w:cs="Arial"/>
                <w:color w:val="000000"/>
                <w:sz w:val="18"/>
                <w:szCs w:val="18"/>
              </w:rPr>
            </w:pPr>
            <w:r w:rsidRPr="00757C78">
              <w:rPr>
                <w:rFonts w:ascii="Arial" w:hAnsi="Arial" w:cs="Arial"/>
                <w:color w:val="000000"/>
                <w:sz w:val="18"/>
                <w:szCs w:val="18"/>
              </w:rPr>
              <w:t>CFROAit2</w:t>
            </w:r>
          </w:p>
        </w:tc>
        <w:tc>
          <w:tcPr>
            <w:tcW w:w="1024" w:type="dxa"/>
            <w:tcBorders>
              <w:top w:val="single" w:sz="16" w:space="0" w:color="000000"/>
              <w:bottom w:val="single" w:sz="16" w:space="0" w:color="000000"/>
              <w:right w:val="single" w:sz="16" w:space="0" w:color="000000"/>
            </w:tcBorders>
            <w:shd w:val="clear" w:color="auto" w:fill="FFFFFF"/>
            <w:vAlign w:val="bottom"/>
          </w:tcPr>
          <w:p w14:paraId="0970D141" w14:textId="77777777" w:rsidR="00757C78" w:rsidRPr="00757C78" w:rsidRDefault="00757C78" w:rsidP="00757C78">
            <w:pPr>
              <w:autoSpaceDE w:val="0"/>
              <w:autoSpaceDN w:val="0"/>
              <w:adjustRightInd w:val="0"/>
              <w:spacing w:after="0" w:line="320" w:lineRule="atLeast"/>
              <w:ind w:left="60" w:right="60"/>
              <w:jc w:val="center"/>
              <w:rPr>
                <w:rFonts w:ascii="Arial" w:hAnsi="Arial" w:cs="Arial"/>
                <w:color w:val="000000"/>
                <w:sz w:val="18"/>
                <w:szCs w:val="18"/>
              </w:rPr>
            </w:pPr>
            <w:r w:rsidRPr="00757C78">
              <w:rPr>
                <w:rFonts w:ascii="Arial" w:hAnsi="Arial" w:cs="Arial"/>
                <w:color w:val="000000"/>
                <w:sz w:val="18"/>
                <w:szCs w:val="18"/>
              </w:rPr>
              <w:t>DA</w:t>
            </w:r>
          </w:p>
        </w:tc>
      </w:tr>
      <w:tr w:rsidR="00757C78" w:rsidRPr="00757C78" w14:paraId="4FF1DF6D" w14:textId="77777777">
        <w:trPr>
          <w:cantSplit/>
        </w:trPr>
        <w:tc>
          <w:tcPr>
            <w:tcW w:w="1116" w:type="dxa"/>
            <w:vMerge w:val="restart"/>
            <w:tcBorders>
              <w:top w:val="single" w:sz="16" w:space="0" w:color="000000"/>
              <w:left w:val="single" w:sz="16" w:space="0" w:color="000000"/>
              <w:right w:val="nil"/>
            </w:tcBorders>
            <w:shd w:val="clear" w:color="auto" w:fill="FFFFFF"/>
          </w:tcPr>
          <w:p w14:paraId="6C037153"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CFROAit2</w:t>
            </w:r>
          </w:p>
        </w:tc>
        <w:tc>
          <w:tcPr>
            <w:tcW w:w="1988" w:type="dxa"/>
            <w:tcBorders>
              <w:top w:val="single" w:sz="16" w:space="0" w:color="000000"/>
              <w:left w:val="nil"/>
              <w:bottom w:val="nil"/>
              <w:right w:val="single" w:sz="16" w:space="0" w:color="000000"/>
            </w:tcBorders>
            <w:shd w:val="clear" w:color="auto" w:fill="FFFFFF"/>
          </w:tcPr>
          <w:p w14:paraId="5B1F690C"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Pearson Correlation</w:t>
            </w:r>
          </w:p>
        </w:tc>
        <w:tc>
          <w:tcPr>
            <w:tcW w:w="1116" w:type="dxa"/>
            <w:tcBorders>
              <w:top w:val="single" w:sz="16" w:space="0" w:color="000000"/>
              <w:left w:val="single" w:sz="16" w:space="0" w:color="000000"/>
              <w:bottom w:val="nil"/>
            </w:tcBorders>
            <w:shd w:val="clear" w:color="auto" w:fill="FFFFFF"/>
            <w:vAlign w:val="center"/>
          </w:tcPr>
          <w:p w14:paraId="5F0DE0C7"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1</w:t>
            </w:r>
          </w:p>
        </w:tc>
        <w:tc>
          <w:tcPr>
            <w:tcW w:w="1024" w:type="dxa"/>
            <w:tcBorders>
              <w:top w:val="single" w:sz="16" w:space="0" w:color="000000"/>
              <w:bottom w:val="nil"/>
              <w:right w:val="single" w:sz="16" w:space="0" w:color="000000"/>
            </w:tcBorders>
            <w:shd w:val="clear" w:color="auto" w:fill="FFFFFF"/>
            <w:vAlign w:val="center"/>
          </w:tcPr>
          <w:p w14:paraId="32750FF4"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.375</w:t>
            </w:r>
            <w:r w:rsidRPr="00757C78">
              <w:rPr>
                <w:rFonts w:ascii="Arial" w:hAnsi="Arial" w:cs="Arial"/>
                <w:color w:val="000000"/>
                <w:sz w:val="18"/>
                <w:szCs w:val="18"/>
                <w:vertAlign w:val="superscript"/>
              </w:rPr>
              <w:t>*</w:t>
            </w:r>
          </w:p>
        </w:tc>
      </w:tr>
      <w:tr w:rsidR="00757C78" w:rsidRPr="00757C78" w14:paraId="1DE91F72" w14:textId="77777777">
        <w:trPr>
          <w:cantSplit/>
        </w:trPr>
        <w:tc>
          <w:tcPr>
            <w:tcW w:w="1116" w:type="dxa"/>
            <w:vMerge/>
            <w:tcBorders>
              <w:top w:val="single" w:sz="16" w:space="0" w:color="000000"/>
              <w:left w:val="single" w:sz="16" w:space="0" w:color="000000"/>
              <w:right w:val="nil"/>
            </w:tcBorders>
            <w:shd w:val="clear" w:color="auto" w:fill="FFFFFF"/>
          </w:tcPr>
          <w:p w14:paraId="0D1545FF" w14:textId="77777777" w:rsidR="00757C78" w:rsidRPr="00757C78" w:rsidRDefault="00757C78" w:rsidP="00757C78">
            <w:pPr>
              <w:autoSpaceDE w:val="0"/>
              <w:autoSpaceDN w:val="0"/>
              <w:adjustRightInd w:val="0"/>
              <w:spacing w:after="0" w:line="240" w:lineRule="auto"/>
              <w:rPr>
                <w:rFonts w:ascii="Arial" w:hAnsi="Arial" w:cs="Arial"/>
                <w:color w:val="000000"/>
                <w:sz w:val="18"/>
                <w:szCs w:val="18"/>
              </w:rPr>
            </w:pPr>
          </w:p>
        </w:tc>
        <w:tc>
          <w:tcPr>
            <w:tcW w:w="1988" w:type="dxa"/>
            <w:tcBorders>
              <w:top w:val="nil"/>
              <w:left w:val="nil"/>
              <w:bottom w:val="nil"/>
              <w:right w:val="single" w:sz="16" w:space="0" w:color="000000"/>
            </w:tcBorders>
            <w:shd w:val="clear" w:color="auto" w:fill="FFFFFF"/>
          </w:tcPr>
          <w:p w14:paraId="042B029C"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Sig. (1-tailed)</w:t>
            </w:r>
          </w:p>
        </w:tc>
        <w:tc>
          <w:tcPr>
            <w:tcW w:w="1116" w:type="dxa"/>
            <w:tcBorders>
              <w:top w:val="nil"/>
              <w:left w:val="single" w:sz="16" w:space="0" w:color="000000"/>
              <w:bottom w:val="nil"/>
            </w:tcBorders>
            <w:shd w:val="clear" w:color="auto" w:fill="FFFFFF"/>
            <w:vAlign w:val="center"/>
          </w:tcPr>
          <w:p w14:paraId="010FCC47" w14:textId="77777777" w:rsidR="00757C78" w:rsidRPr="00757C78" w:rsidRDefault="00757C78" w:rsidP="00757C78">
            <w:pPr>
              <w:autoSpaceDE w:val="0"/>
              <w:autoSpaceDN w:val="0"/>
              <w:adjustRightInd w:val="0"/>
              <w:spacing w:after="0" w:line="240" w:lineRule="auto"/>
              <w:rPr>
                <w:rFonts w:ascii="Times New Roman" w:hAnsi="Times New Roman" w:cs="Times New Roman"/>
                <w:sz w:val="24"/>
                <w:szCs w:val="24"/>
              </w:rPr>
            </w:pPr>
          </w:p>
        </w:tc>
        <w:tc>
          <w:tcPr>
            <w:tcW w:w="1024" w:type="dxa"/>
            <w:tcBorders>
              <w:top w:val="nil"/>
              <w:bottom w:val="nil"/>
              <w:right w:val="single" w:sz="16" w:space="0" w:color="000000"/>
            </w:tcBorders>
            <w:shd w:val="clear" w:color="auto" w:fill="FFFFFF"/>
            <w:vAlign w:val="center"/>
          </w:tcPr>
          <w:p w14:paraId="561C7CB5" w14:textId="5E9BEBC4"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w:t>
            </w:r>
            <w:r w:rsidR="005478C1">
              <w:rPr>
                <w:rFonts w:ascii="Arial" w:hAnsi="Arial" w:cs="Arial"/>
                <w:color w:val="000000"/>
                <w:sz w:val="18"/>
                <w:szCs w:val="18"/>
              </w:rPr>
              <w:t>1</w:t>
            </w:r>
            <w:r w:rsidRPr="00757C78">
              <w:rPr>
                <w:rFonts w:ascii="Arial" w:hAnsi="Arial" w:cs="Arial"/>
                <w:color w:val="000000"/>
                <w:sz w:val="18"/>
                <w:szCs w:val="18"/>
              </w:rPr>
              <w:t>17</w:t>
            </w:r>
          </w:p>
        </w:tc>
      </w:tr>
      <w:tr w:rsidR="00757C78" w:rsidRPr="00757C78" w14:paraId="1B72A4E8" w14:textId="77777777">
        <w:trPr>
          <w:cantSplit/>
        </w:trPr>
        <w:tc>
          <w:tcPr>
            <w:tcW w:w="1116" w:type="dxa"/>
            <w:vMerge/>
            <w:tcBorders>
              <w:top w:val="single" w:sz="16" w:space="0" w:color="000000"/>
              <w:left w:val="single" w:sz="16" w:space="0" w:color="000000"/>
              <w:right w:val="nil"/>
            </w:tcBorders>
            <w:shd w:val="clear" w:color="auto" w:fill="FFFFFF"/>
          </w:tcPr>
          <w:p w14:paraId="136828BE" w14:textId="77777777" w:rsidR="00757C78" w:rsidRPr="00757C78" w:rsidRDefault="00757C78" w:rsidP="00757C78">
            <w:pPr>
              <w:autoSpaceDE w:val="0"/>
              <w:autoSpaceDN w:val="0"/>
              <w:adjustRightInd w:val="0"/>
              <w:spacing w:after="0" w:line="240" w:lineRule="auto"/>
              <w:rPr>
                <w:rFonts w:ascii="Arial" w:hAnsi="Arial" w:cs="Arial"/>
                <w:color w:val="000000"/>
                <w:sz w:val="18"/>
                <w:szCs w:val="18"/>
              </w:rPr>
            </w:pPr>
          </w:p>
        </w:tc>
        <w:tc>
          <w:tcPr>
            <w:tcW w:w="1988" w:type="dxa"/>
            <w:tcBorders>
              <w:top w:val="nil"/>
              <w:left w:val="nil"/>
              <w:right w:val="single" w:sz="16" w:space="0" w:color="000000"/>
            </w:tcBorders>
            <w:shd w:val="clear" w:color="auto" w:fill="FFFFFF"/>
          </w:tcPr>
          <w:p w14:paraId="1DEFA9B6"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N</w:t>
            </w:r>
          </w:p>
        </w:tc>
        <w:tc>
          <w:tcPr>
            <w:tcW w:w="1116" w:type="dxa"/>
            <w:tcBorders>
              <w:top w:val="nil"/>
              <w:left w:val="single" w:sz="16" w:space="0" w:color="000000"/>
            </w:tcBorders>
            <w:shd w:val="clear" w:color="auto" w:fill="FFFFFF"/>
            <w:vAlign w:val="center"/>
          </w:tcPr>
          <w:p w14:paraId="0E4E76CC"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32</w:t>
            </w:r>
          </w:p>
        </w:tc>
        <w:tc>
          <w:tcPr>
            <w:tcW w:w="1024" w:type="dxa"/>
            <w:tcBorders>
              <w:top w:val="nil"/>
              <w:right w:val="single" w:sz="16" w:space="0" w:color="000000"/>
            </w:tcBorders>
            <w:shd w:val="clear" w:color="auto" w:fill="FFFFFF"/>
            <w:vAlign w:val="center"/>
          </w:tcPr>
          <w:p w14:paraId="7330351E"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32</w:t>
            </w:r>
          </w:p>
        </w:tc>
      </w:tr>
      <w:tr w:rsidR="00757C78" w:rsidRPr="00757C78" w14:paraId="0E56060A" w14:textId="77777777">
        <w:trPr>
          <w:cantSplit/>
        </w:trPr>
        <w:tc>
          <w:tcPr>
            <w:tcW w:w="1116" w:type="dxa"/>
            <w:vMerge w:val="restart"/>
            <w:tcBorders>
              <w:top w:val="nil"/>
              <w:left w:val="single" w:sz="16" w:space="0" w:color="000000"/>
              <w:bottom w:val="single" w:sz="16" w:space="0" w:color="000000"/>
              <w:right w:val="nil"/>
            </w:tcBorders>
            <w:shd w:val="clear" w:color="auto" w:fill="FFFFFF"/>
          </w:tcPr>
          <w:p w14:paraId="182D0611"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DA</w:t>
            </w:r>
          </w:p>
        </w:tc>
        <w:tc>
          <w:tcPr>
            <w:tcW w:w="1988" w:type="dxa"/>
            <w:tcBorders>
              <w:top w:val="nil"/>
              <w:left w:val="nil"/>
              <w:bottom w:val="nil"/>
              <w:right w:val="single" w:sz="16" w:space="0" w:color="000000"/>
            </w:tcBorders>
            <w:shd w:val="clear" w:color="auto" w:fill="FFFFFF"/>
          </w:tcPr>
          <w:p w14:paraId="124E6CFB"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Pearson Correlation</w:t>
            </w:r>
          </w:p>
        </w:tc>
        <w:tc>
          <w:tcPr>
            <w:tcW w:w="1116" w:type="dxa"/>
            <w:tcBorders>
              <w:top w:val="nil"/>
              <w:left w:val="single" w:sz="16" w:space="0" w:color="000000"/>
              <w:bottom w:val="nil"/>
            </w:tcBorders>
            <w:shd w:val="clear" w:color="auto" w:fill="FFFFFF"/>
            <w:vAlign w:val="center"/>
          </w:tcPr>
          <w:p w14:paraId="65B79280"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.375</w:t>
            </w:r>
            <w:r w:rsidRPr="00757C78">
              <w:rPr>
                <w:rFonts w:ascii="Arial" w:hAnsi="Arial" w:cs="Arial"/>
                <w:color w:val="000000"/>
                <w:sz w:val="18"/>
                <w:szCs w:val="18"/>
                <w:vertAlign w:val="superscript"/>
              </w:rPr>
              <w:t>*</w:t>
            </w:r>
          </w:p>
        </w:tc>
        <w:tc>
          <w:tcPr>
            <w:tcW w:w="1024" w:type="dxa"/>
            <w:tcBorders>
              <w:top w:val="nil"/>
              <w:bottom w:val="nil"/>
              <w:right w:val="single" w:sz="16" w:space="0" w:color="000000"/>
            </w:tcBorders>
            <w:shd w:val="clear" w:color="auto" w:fill="FFFFFF"/>
            <w:vAlign w:val="center"/>
          </w:tcPr>
          <w:p w14:paraId="4E7C36FA"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1</w:t>
            </w:r>
          </w:p>
        </w:tc>
      </w:tr>
      <w:tr w:rsidR="00757C78" w:rsidRPr="00757C78" w14:paraId="1AAD8E46" w14:textId="77777777">
        <w:trPr>
          <w:cantSplit/>
        </w:trPr>
        <w:tc>
          <w:tcPr>
            <w:tcW w:w="1116" w:type="dxa"/>
            <w:vMerge/>
            <w:tcBorders>
              <w:top w:val="nil"/>
              <w:left w:val="single" w:sz="16" w:space="0" w:color="000000"/>
              <w:bottom w:val="single" w:sz="16" w:space="0" w:color="000000"/>
              <w:right w:val="nil"/>
            </w:tcBorders>
            <w:shd w:val="clear" w:color="auto" w:fill="FFFFFF"/>
          </w:tcPr>
          <w:p w14:paraId="153272B8" w14:textId="77777777" w:rsidR="00757C78" w:rsidRPr="00757C78" w:rsidRDefault="00757C78" w:rsidP="00757C78">
            <w:pPr>
              <w:autoSpaceDE w:val="0"/>
              <w:autoSpaceDN w:val="0"/>
              <w:adjustRightInd w:val="0"/>
              <w:spacing w:after="0" w:line="240" w:lineRule="auto"/>
              <w:rPr>
                <w:rFonts w:ascii="Arial" w:hAnsi="Arial" w:cs="Arial"/>
                <w:color w:val="000000"/>
                <w:sz w:val="18"/>
                <w:szCs w:val="18"/>
              </w:rPr>
            </w:pPr>
          </w:p>
        </w:tc>
        <w:tc>
          <w:tcPr>
            <w:tcW w:w="1988" w:type="dxa"/>
            <w:tcBorders>
              <w:top w:val="nil"/>
              <w:left w:val="nil"/>
              <w:bottom w:val="nil"/>
              <w:right w:val="single" w:sz="16" w:space="0" w:color="000000"/>
            </w:tcBorders>
            <w:shd w:val="clear" w:color="auto" w:fill="FFFFFF"/>
          </w:tcPr>
          <w:p w14:paraId="4B67C274"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Sig. (1-tailed)</w:t>
            </w:r>
          </w:p>
        </w:tc>
        <w:tc>
          <w:tcPr>
            <w:tcW w:w="1116" w:type="dxa"/>
            <w:tcBorders>
              <w:top w:val="nil"/>
              <w:left w:val="single" w:sz="16" w:space="0" w:color="000000"/>
              <w:bottom w:val="nil"/>
            </w:tcBorders>
            <w:shd w:val="clear" w:color="auto" w:fill="FFFFFF"/>
            <w:vAlign w:val="center"/>
          </w:tcPr>
          <w:p w14:paraId="669BAC29" w14:textId="76A4EB4F"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.1</w:t>
            </w:r>
            <w:r w:rsidR="005478C1">
              <w:rPr>
                <w:rFonts w:ascii="Arial" w:hAnsi="Arial" w:cs="Arial"/>
                <w:color w:val="000000"/>
                <w:sz w:val="18"/>
                <w:szCs w:val="18"/>
              </w:rPr>
              <w:t>1</w:t>
            </w:r>
            <w:r w:rsidRPr="00757C78">
              <w:rPr>
                <w:rFonts w:ascii="Arial" w:hAnsi="Arial" w:cs="Arial"/>
                <w:color w:val="000000"/>
                <w:sz w:val="18"/>
                <w:szCs w:val="18"/>
              </w:rPr>
              <w:t>7</w:t>
            </w:r>
          </w:p>
        </w:tc>
        <w:tc>
          <w:tcPr>
            <w:tcW w:w="1024" w:type="dxa"/>
            <w:tcBorders>
              <w:top w:val="nil"/>
              <w:bottom w:val="nil"/>
              <w:right w:val="single" w:sz="16" w:space="0" w:color="000000"/>
            </w:tcBorders>
            <w:shd w:val="clear" w:color="auto" w:fill="FFFFFF"/>
            <w:vAlign w:val="center"/>
          </w:tcPr>
          <w:p w14:paraId="7D28A0CB" w14:textId="77777777" w:rsidR="00757C78" w:rsidRPr="00757C78" w:rsidRDefault="00757C78" w:rsidP="00757C78">
            <w:pPr>
              <w:autoSpaceDE w:val="0"/>
              <w:autoSpaceDN w:val="0"/>
              <w:adjustRightInd w:val="0"/>
              <w:spacing w:after="0" w:line="240" w:lineRule="auto"/>
              <w:rPr>
                <w:rFonts w:ascii="Times New Roman" w:hAnsi="Times New Roman" w:cs="Times New Roman"/>
                <w:sz w:val="24"/>
                <w:szCs w:val="24"/>
              </w:rPr>
            </w:pPr>
          </w:p>
        </w:tc>
      </w:tr>
      <w:tr w:rsidR="00757C78" w:rsidRPr="00757C78" w14:paraId="269DA1C1" w14:textId="77777777">
        <w:trPr>
          <w:cantSplit/>
        </w:trPr>
        <w:tc>
          <w:tcPr>
            <w:tcW w:w="1116" w:type="dxa"/>
            <w:vMerge/>
            <w:tcBorders>
              <w:top w:val="nil"/>
              <w:left w:val="single" w:sz="16" w:space="0" w:color="000000"/>
              <w:bottom w:val="single" w:sz="16" w:space="0" w:color="000000"/>
              <w:right w:val="nil"/>
            </w:tcBorders>
            <w:shd w:val="clear" w:color="auto" w:fill="FFFFFF"/>
          </w:tcPr>
          <w:p w14:paraId="0F37D718" w14:textId="77777777" w:rsidR="00757C78" w:rsidRPr="00757C78" w:rsidRDefault="00757C78" w:rsidP="00757C78">
            <w:pPr>
              <w:autoSpaceDE w:val="0"/>
              <w:autoSpaceDN w:val="0"/>
              <w:adjustRightInd w:val="0"/>
              <w:spacing w:after="0" w:line="240" w:lineRule="auto"/>
              <w:rPr>
                <w:rFonts w:ascii="Times New Roman" w:hAnsi="Times New Roman" w:cs="Times New Roman"/>
                <w:sz w:val="24"/>
                <w:szCs w:val="24"/>
              </w:rPr>
            </w:pPr>
          </w:p>
        </w:tc>
        <w:tc>
          <w:tcPr>
            <w:tcW w:w="1988" w:type="dxa"/>
            <w:tcBorders>
              <w:top w:val="nil"/>
              <w:left w:val="nil"/>
              <w:bottom w:val="single" w:sz="16" w:space="0" w:color="000000"/>
              <w:right w:val="single" w:sz="16" w:space="0" w:color="000000"/>
            </w:tcBorders>
            <w:shd w:val="clear" w:color="auto" w:fill="FFFFFF"/>
          </w:tcPr>
          <w:p w14:paraId="6C436804"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N</w:t>
            </w:r>
          </w:p>
        </w:tc>
        <w:tc>
          <w:tcPr>
            <w:tcW w:w="1116" w:type="dxa"/>
            <w:tcBorders>
              <w:top w:val="nil"/>
              <w:left w:val="single" w:sz="16" w:space="0" w:color="000000"/>
              <w:bottom w:val="single" w:sz="16" w:space="0" w:color="000000"/>
            </w:tcBorders>
            <w:shd w:val="clear" w:color="auto" w:fill="FFFFFF"/>
            <w:vAlign w:val="center"/>
          </w:tcPr>
          <w:p w14:paraId="70FA5969"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32</w:t>
            </w:r>
          </w:p>
        </w:tc>
        <w:tc>
          <w:tcPr>
            <w:tcW w:w="1024" w:type="dxa"/>
            <w:tcBorders>
              <w:top w:val="nil"/>
              <w:bottom w:val="single" w:sz="16" w:space="0" w:color="000000"/>
              <w:right w:val="single" w:sz="16" w:space="0" w:color="000000"/>
            </w:tcBorders>
            <w:shd w:val="clear" w:color="auto" w:fill="FFFFFF"/>
            <w:vAlign w:val="center"/>
          </w:tcPr>
          <w:p w14:paraId="4F450A01"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32</w:t>
            </w:r>
          </w:p>
        </w:tc>
      </w:tr>
      <w:tr w:rsidR="00757C78" w:rsidRPr="00757C78" w14:paraId="7B7ED05B" w14:textId="77777777">
        <w:trPr>
          <w:cantSplit/>
        </w:trPr>
        <w:tc>
          <w:tcPr>
            <w:tcW w:w="5244" w:type="dxa"/>
            <w:gridSpan w:val="4"/>
            <w:tcBorders>
              <w:top w:val="nil"/>
              <w:left w:val="nil"/>
              <w:bottom w:val="nil"/>
              <w:right w:val="nil"/>
            </w:tcBorders>
            <w:shd w:val="clear" w:color="auto" w:fill="FFFFFF"/>
          </w:tcPr>
          <w:p w14:paraId="08533758"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 Correlation is significant at the 0.05 level (1-tailed).</w:t>
            </w:r>
          </w:p>
        </w:tc>
      </w:tr>
      <w:tr w:rsidR="00757C78" w:rsidRPr="00757C78" w14:paraId="13D8DBCF" w14:textId="77777777">
        <w:trPr>
          <w:cantSplit/>
        </w:trPr>
        <w:tc>
          <w:tcPr>
            <w:tcW w:w="5244" w:type="dxa"/>
            <w:gridSpan w:val="4"/>
            <w:tcBorders>
              <w:top w:val="nil"/>
              <w:left w:val="nil"/>
              <w:bottom w:val="nil"/>
              <w:right w:val="nil"/>
            </w:tcBorders>
            <w:shd w:val="clear" w:color="auto" w:fill="FFFFFF"/>
          </w:tcPr>
          <w:p w14:paraId="0BE3E2AB" w14:textId="77777777" w:rsidR="00757C78" w:rsidRDefault="00757C78" w:rsidP="00757C78">
            <w:pPr>
              <w:autoSpaceDE w:val="0"/>
              <w:autoSpaceDN w:val="0"/>
              <w:adjustRightInd w:val="0"/>
              <w:spacing w:after="0" w:line="320" w:lineRule="atLeast"/>
              <w:ind w:left="60" w:right="60"/>
              <w:rPr>
                <w:rFonts w:ascii="Arial" w:hAnsi="Arial" w:cs="Arial"/>
                <w:color w:val="000000"/>
                <w:sz w:val="18"/>
                <w:szCs w:val="18"/>
              </w:rPr>
            </w:pPr>
          </w:p>
          <w:p w14:paraId="2CD83569" w14:textId="47F4F60B" w:rsidR="00757C78" w:rsidRPr="00757C78" w:rsidRDefault="00074F6E" w:rsidP="00757C7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STANDAR DEVIASI</w:t>
            </w:r>
          </w:p>
          <w:tbl>
            <w:tblPr>
              <w:tblW w:w="5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92"/>
              <w:gridCol w:w="1022"/>
              <w:gridCol w:w="1022"/>
              <w:gridCol w:w="1434"/>
            </w:tblGrid>
            <w:tr w:rsidR="00757C78" w:rsidRPr="00757C78" w14:paraId="0FE37243" w14:textId="77777777" w:rsidTr="00757C78">
              <w:trPr>
                <w:cantSplit/>
                <w:trHeight w:val="322"/>
              </w:trPr>
              <w:tc>
                <w:tcPr>
                  <w:tcW w:w="5170" w:type="dxa"/>
                  <w:gridSpan w:val="4"/>
                  <w:tcBorders>
                    <w:top w:val="nil"/>
                    <w:left w:val="nil"/>
                    <w:bottom w:val="nil"/>
                    <w:right w:val="nil"/>
                  </w:tcBorders>
                  <w:shd w:val="clear" w:color="auto" w:fill="FFFFFF"/>
                  <w:vAlign w:val="center"/>
                </w:tcPr>
                <w:p w14:paraId="7D85C4FF" w14:textId="77777777" w:rsidR="00757C78" w:rsidRPr="00757C78" w:rsidRDefault="00757C78" w:rsidP="00757C78">
                  <w:pPr>
                    <w:autoSpaceDE w:val="0"/>
                    <w:autoSpaceDN w:val="0"/>
                    <w:adjustRightInd w:val="0"/>
                    <w:spacing w:after="0" w:line="320" w:lineRule="atLeast"/>
                    <w:ind w:left="60" w:right="60"/>
                    <w:jc w:val="center"/>
                    <w:rPr>
                      <w:rFonts w:ascii="Arial" w:hAnsi="Arial" w:cs="Arial"/>
                      <w:color w:val="000000"/>
                      <w:sz w:val="18"/>
                      <w:szCs w:val="18"/>
                    </w:rPr>
                  </w:pPr>
                  <w:r w:rsidRPr="00757C78">
                    <w:rPr>
                      <w:rFonts w:ascii="Arial" w:hAnsi="Arial" w:cs="Arial"/>
                      <w:b/>
                      <w:bCs/>
                      <w:color w:val="000000"/>
                      <w:sz w:val="18"/>
                      <w:szCs w:val="18"/>
                    </w:rPr>
                    <w:t>Descriptive Statistics</w:t>
                  </w:r>
                </w:p>
              </w:tc>
            </w:tr>
            <w:tr w:rsidR="00757C78" w:rsidRPr="00757C78" w14:paraId="574B5086" w14:textId="77777777" w:rsidTr="00757C78">
              <w:trPr>
                <w:cantSplit/>
                <w:trHeight w:val="322"/>
              </w:trPr>
              <w:tc>
                <w:tcPr>
                  <w:tcW w:w="1692" w:type="dxa"/>
                  <w:tcBorders>
                    <w:top w:val="single" w:sz="16" w:space="0" w:color="000000"/>
                    <w:left w:val="single" w:sz="16" w:space="0" w:color="000000"/>
                    <w:bottom w:val="single" w:sz="16" w:space="0" w:color="000000"/>
                    <w:right w:val="single" w:sz="16" w:space="0" w:color="000000"/>
                  </w:tcBorders>
                  <w:shd w:val="clear" w:color="auto" w:fill="FFFFFF"/>
                  <w:vAlign w:val="bottom"/>
                </w:tcPr>
                <w:p w14:paraId="23A31F20" w14:textId="77777777" w:rsidR="00757C78" w:rsidRPr="00757C78" w:rsidRDefault="00757C78" w:rsidP="00757C78">
                  <w:pPr>
                    <w:autoSpaceDE w:val="0"/>
                    <w:autoSpaceDN w:val="0"/>
                    <w:adjustRightInd w:val="0"/>
                    <w:spacing w:after="0" w:line="240" w:lineRule="auto"/>
                    <w:rPr>
                      <w:rFonts w:ascii="Times New Roman" w:hAnsi="Times New Roman" w:cs="Times New Roman"/>
                      <w:sz w:val="24"/>
                      <w:szCs w:val="24"/>
                    </w:rPr>
                  </w:pPr>
                </w:p>
              </w:tc>
              <w:tc>
                <w:tcPr>
                  <w:tcW w:w="1022" w:type="dxa"/>
                  <w:tcBorders>
                    <w:top w:val="single" w:sz="16" w:space="0" w:color="000000"/>
                    <w:left w:val="single" w:sz="16" w:space="0" w:color="000000"/>
                    <w:bottom w:val="single" w:sz="16" w:space="0" w:color="000000"/>
                  </w:tcBorders>
                  <w:shd w:val="clear" w:color="auto" w:fill="FFFFFF"/>
                  <w:vAlign w:val="bottom"/>
                </w:tcPr>
                <w:p w14:paraId="43EDDD99" w14:textId="77777777" w:rsidR="00757C78" w:rsidRPr="00757C78" w:rsidRDefault="00757C78" w:rsidP="00757C78">
                  <w:pPr>
                    <w:autoSpaceDE w:val="0"/>
                    <w:autoSpaceDN w:val="0"/>
                    <w:adjustRightInd w:val="0"/>
                    <w:spacing w:after="0" w:line="320" w:lineRule="atLeast"/>
                    <w:ind w:left="60" w:right="60"/>
                    <w:jc w:val="center"/>
                    <w:rPr>
                      <w:rFonts w:ascii="Arial" w:hAnsi="Arial" w:cs="Arial"/>
                      <w:color w:val="000000"/>
                      <w:sz w:val="18"/>
                      <w:szCs w:val="18"/>
                    </w:rPr>
                  </w:pPr>
                  <w:r w:rsidRPr="00757C78">
                    <w:rPr>
                      <w:rFonts w:ascii="Arial" w:hAnsi="Arial" w:cs="Arial"/>
                      <w:color w:val="000000"/>
                      <w:sz w:val="18"/>
                      <w:szCs w:val="18"/>
                    </w:rPr>
                    <w:t>N</w:t>
                  </w:r>
                </w:p>
              </w:tc>
              <w:tc>
                <w:tcPr>
                  <w:tcW w:w="1022" w:type="dxa"/>
                  <w:tcBorders>
                    <w:top w:val="single" w:sz="16" w:space="0" w:color="000000"/>
                    <w:bottom w:val="single" w:sz="16" w:space="0" w:color="000000"/>
                  </w:tcBorders>
                  <w:shd w:val="clear" w:color="auto" w:fill="FFFFFF"/>
                  <w:vAlign w:val="bottom"/>
                </w:tcPr>
                <w:p w14:paraId="175B21A8" w14:textId="77777777" w:rsidR="00757C78" w:rsidRPr="00757C78" w:rsidRDefault="00757C78" w:rsidP="00757C78">
                  <w:pPr>
                    <w:autoSpaceDE w:val="0"/>
                    <w:autoSpaceDN w:val="0"/>
                    <w:adjustRightInd w:val="0"/>
                    <w:spacing w:after="0" w:line="320" w:lineRule="atLeast"/>
                    <w:ind w:left="60" w:right="60"/>
                    <w:jc w:val="center"/>
                    <w:rPr>
                      <w:rFonts w:ascii="Arial" w:hAnsi="Arial" w:cs="Arial"/>
                      <w:color w:val="000000"/>
                      <w:sz w:val="18"/>
                      <w:szCs w:val="18"/>
                    </w:rPr>
                  </w:pPr>
                  <w:r w:rsidRPr="00757C78">
                    <w:rPr>
                      <w:rFonts w:ascii="Arial" w:hAnsi="Arial" w:cs="Arial"/>
                      <w:color w:val="000000"/>
                      <w:sz w:val="18"/>
                      <w:szCs w:val="18"/>
                    </w:rPr>
                    <w:t>Mean</w:t>
                  </w:r>
                </w:p>
              </w:tc>
              <w:tc>
                <w:tcPr>
                  <w:tcW w:w="1433" w:type="dxa"/>
                  <w:tcBorders>
                    <w:top w:val="single" w:sz="16" w:space="0" w:color="000000"/>
                    <w:bottom w:val="single" w:sz="16" w:space="0" w:color="000000"/>
                    <w:right w:val="single" w:sz="16" w:space="0" w:color="000000"/>
                  </w:tcBorders>
                  <w:shd w:val="clear" w:color="auto" w:fill="FFFFFF"/>
                  <w:vAlign w:val="bottom"/>
                </w:tcPr>
                <w:p w14:paraId="1E26F32A" w14:textId="77777777" w:rsidR="00757C78" w:rsidRPr="00757C78" w:rsidRDefault="00757C78" w:rsidP="00757C78">
                  <w:pPr>
                    <w:autoSpaceDE w:val="0"/>
                    <w:autoSpaceDN w:val="0"/>
                    <w:adjustRightInd w:val="0"/>
                    <w:spacing w:after="0" w:line="320" w:lineRule="atLeast"/>
                    <w:ind w:left="60" w:right="60"/>
                    <w:jc w:val="center"/>
                    <w:rPr>
                      <w:rFonts w:ascii="Arial" w:hAnsi="Arial" w:cs="Arial"/>
                      <w:color w:val="000000"/>
                      <w:sz w:val="18"/>
                      <w:szCs w:val="18"/>
                    </w:rPr>
                  </w:pPr>
                  <w:r w:rsidRPr="00757C78">
                    <w:rPr>
                      <w:rFonts w:ascii="Arial" w:hAnsi="Arial" w:cs="Arial"/>
                      <w:color w:val="000000"/>
                      <w:sz w:val="18"/>
                      <w:szCs w:val="18"/>
                    </w:rPr>
                    <w:t>Std. Deviation</w:t>
                  </w:r>
                </w:p>
              </w:tc>
            </w:tr>
            <w:tr w:rsidR="00757C78" w:rsidRPr="00757C78" w14:paraId="3ED5A078" w14:textId="77777777" w:rsidTr="00757C78">
              <w:trPr>
                <w:cantSplit/>
                <w:trHeight w:val="322"/>
              </w:trPr>
              <w:tc>
                <w:tcPr>
                  <w:tcW w:w="1692" w:type="dxa"/>
                  <w:tcBorders>
                    <w:top w:val="single" w:sz="16" w:space="0" w:color="000000"/>
                    <w:left w:val="single" w:sz="16" w:space="0" w:color="000000"/>
                    <w:bottom w:val="nil"/>
                    <w:right w:val="single" w:sz="16" w:space="0" w:color="000000"/>
                  </w:tcBorders>
                  <w:shd w:val="clear" w:color="auto" w:fill="FFFFFF"/>
                </w:tcPr>
                <w:p w14:paraId="7F5CFC58"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CFROAit2</w:t>
                  </w:r>
                </w:p>
              </w:tc>
              <w:tc>
                <w:tcPr>
                  <w:tcW w:w="1022" w:type="dxa"/>
                  <w:tcBorders>
                    <w:top w:val="single" w:sz="16" w:space="0" w:color="000000"/>
                    <w:left w:val="single" w:sz="16" w:space="0" w:color="000000"/>
                    <w:bottom w:val="nil"/>
                  </w:tcBorders>
                  <w:shd w:val="clear" w:color="auto" w:fill="FFFFFF"/>
                  <w:vAlign w:val="center"/>
                </w:tcPr>
                <w:p w14:paraId="2D49A9BD"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32</w:t>
                  </w:r>
                </w:p>
              </w:tc>
              <w:tc>
                <w:tcPr>
                  <w:tcW w:w="1022" w:type="dxa"/>
                  <w:tcBorders>
                    <w:top w:val="single" w:sz="16" w:space="0" w:color="000000"/>
                    <w:bottom w:val="nil"/>
                  </w:tcBorders>
                  <w:shd w:val="clear" w:color="auto" w:fill="FFFFFF"/>
                  <w:vAlign w:val="center"/>
                </w:tcPr>
                <w:p w14:paraId="7E01958B"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.2703</w:t>
                  </w:r>
                </w:p>
              </w:tc>
              <w:tc>
                <w:tcPr>
                  <w:tcW w:w="1433" w:type="dxa"/>
                  <w:tcBorders>
                    <w:top w:val="single" w:sz="16" w:space="0" w:color="000000"/>
                    <w:bottom w:val="nil"/>
                    <w:right w:val="single" w:sz="16" w:space="0" w:color="000000"/>
                  </w:tcBorders>
                  <w:shd w:val="clear" w:color="auto" w:fill="FFFFFF"/>
                  <w:vAlign w:val="center"/>
                </w:tcPr>
                <w:p w14:paraId="1DD2E631"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.39204</w:t>
                  </w:r>
                </w:p>
              </w:tc>
            </w:tr>
            <w:tr w:rsidR="00757C78" w:rsidRPr="00757C78" w14:paraId="414616C1" w14:textId="77777777" w:rsidTr="00757C78">
              <w:trPr>
                <w:cantSplit/>
                <w:trHeight w:val="337"/>
              </w:trPr>
              <w:tc>
                <w:tcPr>
                  <w:tcW w:w="1692" w:type="dxa"/>
                  <w:tcBorders>
                    <w:top w:val="nil"/>
                    <w:left w:val="single" w:sz="16" w:space="0" w:color="000000"/>
                    <w:bottom w:val="nil"/>
                    <w:right w:val="single" w:sz="16" w:space="0" w:color="000000"/>
                  </w:tcBorders>
                  <w:shd w:val="clear" w:color="auto" w:fill="FFFFFF"/>
                </w:tcPr>
                <w:p w14:paraId="2479FE0D" w14:textId="77777777"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r w:rsidRPr="00757C78">
                    <w:rPr>
                      <w:rFonts w:ascii="Arial" w:hAnsi="Arial" w:cs="Arial"/>
                      <w:color w:val="000000"/>
                      <w:sz w:val="18"/>
                      <w:szCs w:val="18"/>
                    </w:rPr>
                    <w:t>DA</w:t>
                  </w:r>
                </w:p>
              </w:tc>
              <w:tc>
                <w:tcPr>
                  <w:tcW w:w="1022" w:type="dxa"/>
                  <w:tcBorders>
                    <w:top w:val="nil"/>
                    <w:left w:val="single" w:sz="16" w:space="0" w:color="000000"/>
                    <w:bottom w:val="nil"/>
                  </w:tcBorders>
                  <w:shd w:val="clear" w:color="auto" w:fill="FFFFFF"/>
                  <w:vAlign w:val="center"/>
                </w:tcPr>
                <w:p w14:paraId="7714061F"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32</w:t>
                  </w:r>
                </w:p>
              </w:tc>
              <w:tc>
                <w:tcPr>
                  <w:tcW w:w="1022" w:type="dxa"/>
                  <w:tcBorders>
                    <w:top w:val="nil"/>
                    <w:bottom w:val="nil"/>
                  </w:tcBorders>
                  <w:shd w:val="clear" w:color="auto" w:fill="FFFFFF"/>
                  <w:vAlign w:val="center"/>
                </w:tcPr>
                <w:p w14:paraId="563BC574"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.1262</w:t>
                  </w:r>
                </w:p>
              </w:tc>
              <w:tc>
                <w:tcPr>
                  <w:tcW w:w="1433" w:type="dxa"/>
                  <w:tcBorders>
                    <w:top w:val="nil"/>
                    <w:bottom w:val="nil"/>
                    <w:right w:val="single" w:sz="16" w:space="0" w:color="000000"/>
                  </w:tcBorders>
                  <w:shd w:val="clear" w:color="auto" w:fill="FFFFFF"/>
                  <w:vAlign w:val="center"/>
                </w:tcPr>
                <w:p w14:paraId="4E12C616" w14:textId="77777777" w:rsidR="00757C78" w:rsidRPr="00757C78" w:rsidRDefault="00757C78" w:rsidP="00757C78">
                  <w:pPr>
                    <w:autoSpaceDE w:val="0"/>
                    <w:autoSpaceDN w:val="0"/>
                    <w:adjustRightInd w:val="0"/>
                    <w:spacing w:after="0" w:line="320" w:lineRule="atLeast"/>
                    <w:ind w:left="60" w:right="60"/>
                    <w:jc w:val="right"/>
                    <w:rPr>
                      <w:rFonts w:ascii="Arial" w:hAnsi="Arial" w:cs="Arial"/>
                      <w:color w:val="000000"/>
                      <w:sz w:val="18"/>
                      <w:szCs w:val="18"/>
                    </w:rPr>
                  </w:pPr>
                  <w:r w:rsidRPr="00757C78">
                    <w:rPr>
                      <w:rFonts w:ascii="Arial" w:hAnsi="Arial" w:cs="Arial"/>
                      <w:color w:val="000000"/>
                      <w:sz w:val="18"/>
                      <w:szCs w:val="18"/>
                    </w:rPr>
                    <w:t>.35795</w:t>
                  </w:r>
                </w:p>
              </w:tc>
            </w:tr>
            <w:tr w:rsidR="00757C78" w:rsidRPr="00757C78" w14:paraId="5926EE8C" w14:textId="77777777" w:rsidTr="00757C78">
              <w:trPr>
                <w:cantSplit/>
                <w:trHeight w:val="81"/>
              </w:trPr>
              <w:tc>
                <w:tcPr>
                  <w:tcW w:w="1692" w:type="dxa"/>
                  <w:tcBorders>
                    <w:top w:val="nil"/>
                    <w:left w:val="single" w:sz="16" w:space="0" w:color="000000"/>
                    <w:bottom w:val="single" w:sz="16" w:space="0" w:color="000000"/>
                    <w:right w:val="single" w:sz="16" w:space="0" w:color="000000"/>
                  </w:tcBorders>
                  <w:shd w:val="clear" w:color="auto" w:fill="FFFFFF"/>
                </w:tcPr>
                <w:p w14:paraId="38E3BF02" w14:textId="4BB4C0C0" w:rsidR="00757C78" w:rsidRPr="00757C78" w:rsidRDefault="00757C78" w:rsidP="00757C78">
                  <w:pPr>
                    <w:autoSpaceDE w:val="0"/>
                    <w:autoSpaceDN w:val="0"/>
                    <w:adjustRightInd w:val="0"/>
                    <w:spacing w:after="0" w:line="320" w:lineRule="atLeast"/>
                    <w:ind w:right="60"/>
                    <w:rPr>
                      <w:rFonts w:ascii="Arial" w:hAnsi="Arial" w:cs="Arial"/>
                      <w:color w:val="000000"/>
                      <w:sz w:val="18"/>
                      <w:szCs w:val="18"/>
                    </w:rPr>
                  </w:pPr>
                </w:p>
              </w:tc>
              <w:tc>
                <w:tcPr>
                  <w:tcW w:w="1022" w:type="dxa"/>
                  <w:tcBorders>
                    <w:top w:val="nil"/>
                    <w:left w:val="single" w:sz="16" w:space="0" w:color="000000"/>
                    <w:bottom w:val="single" w:sz="16" w:space="0" w:color="000000"/>
                  </w:tcBorders>
                  <w:shd w:val="clear" w:color="auto" w:fill="FFFFFF"/>
                  <w:vAlign w:val="center"/>
                </w:tcPr>
                <w:p w14:paraId="142381DA" w14:textId="49CBF26C" w:rsidR="00757C78" w:rsidRPr="00757C78" w:rsidRDefault="00757C78" w:rsidP="00757C78">
                  <w:pPr>
                    <w:autoSpaceDE w:val="0"/>
                    <w:autoSpaceDN w:val="0"/>
                    <w:adjustRightInd w:val="0"/>
                    <w:spacing w:after="0" w:line="320" w:lineRule="atLeast"/>
                    <w:ind w:right="60"/>
                    <w:rPr>
                      <w:rFonts w:ascii="Arial" w:hAnsi="Arial" w:cs="Arial"/>
                      <w:color w:val="000000"/>
                      <w:sz w:val="18"/>
                      <w:szCs w:val="18"/>
                    </w:rPr>
                  </w:pPr>
                </w:p>
              </w:tc>
              <w:tc>
                <w:tcPr>
                  <w:tcW w:w="1022" w:type="dxa"/>
                  <w:tcBorders>
                    <w:top w:val="nil"/>
                    <w:bottom w:val="single" w:sz="16" w:space="0" w:color="000000"/>
                  </w:tcBorders>
                  <w:shd w:val="clear" w:color="auto" w:fill="FFFFFF"/>
                  <w:vAlign w:val="center"/>
                </w:tcPr>
                <w:p w14:paraId="31393EAB" w14:textId="77777777" w:rsidR="00757C78" w:rsidRPr="00757C78" w:rsidRDefault="00757C78" w:rsidP="00757C78">
                  <w:pPr>
                    <w:autoSpaceDE w:val="0"/>
                    <w:autoSpaceDN w:val="0"/>
                    <w:adjustRightInd w:val="0"/>
                    <w:spacing w:after="0" w:line="240" w:lineRule="auto"/>
                    <w:rPr>
                      <w:rFonts w:ascii="Times New Roman" w:hAnsi="Times New Roman" w:cs="Times New Roman"/>
                      <w:sz w:val="24"/>
                      <w:szCs w:val="24"/>
                    </w:rPr>
                  </w:pPr>
                </w:p>
              </w:tc>
              <w:tc>
                <w:tcPr>
                  <w:tcW w:w="1433" w:type="dxa"/>
                  <w:tcBorders>
                    <w:top w:val="nil"/>
                    <w:bottom w:val="single" w:sz="16" w:space="0" w:color="000000"/>
                    <w:right w:val="single" w:sz="16" w:space="0" w:color="000000"/>
                  </w:tcBorders>
                  <w:shd w:val="clear" w:color="auto" w:fill="FFFFFF"/>
                  <w:vAlign w:val="center"/>
                </w:tcPr>
                <w:p w14:paraId="7C2601FB" w14:textId="77777777" w:rsidR="00757C78" w:rsidRPr="00757C78" w:rsidRDefault="00757C78" w:rsidP="00757C78">
                  <w:pPr>
                    <w:autoSpaceDE w:val="0"/>
                    <w:autoSpaceDN w:val="0"/>
                    <w:adjustRightInd w:val="0"/>
                    <w:spacing w:after="0" w:line="240" w:lineRule="auto"/>
                    <w:rPr>
                      <w:rFonts w:ascii="Times New Roman" w:hAnsi="Times New Roman" w:cs="Times New Roman"/>
                      <w:sz w:val="24"/>
                      <w:szCs w:val="24"/>
                    </w:rPr>
                  </w:pPr>
                </w:p>
              </w:tc>
            </w:tr>
          </w:tbl>
          <w:p w14:paraId="459A4E25" w14:textId="77777777" w:rsidR="00757C78" w:rsidRPr="00757C78" w:rsidRDefault="00757C78" w:rsidP="00757C78">
            <w:pPr>
              <w:autoSpaceDE w:val="0"/>
              <w:autoSpaceDN w:val="0"/>
              <w:adjustRightInd w:val="0"/>
              <w:spacing w:after="0" w:line="400" w:lineRule="atLeast"/>
              <w:rPr>
                <w:rFonts w:ascii="Times New Roman" w:hAnsi="Times New Roman" w:cs="Times New Roman"/>
                <w:sz w:val="24"/>
                <w:szCs w:val="24"/>
              </w:rPr>
            </w:pPr>
          </w:p>
          <w:p w14:paraId="4891939D" w14:textId="01754BA6" w:rsidR="00757C78" w:rsidRPr="00757C78" w:rsidRDefault="00757C78" w:rsidP="00757C78">
            <w:pPr>
              <w:autoSpaceDE w:val="0"/>
              <w:autoSpaceDN w:val="0"/>
              <w:adjustRightInd w:val="0"/>
              <w:spacing w:after="0" w:line="320" w:lineRule="atLeast"/>
              <w:ind w:left="60" w:right="60"/>
              <w:rPr>
                <w:rFonts w:ascii="Arial" w:hAnsi="Arial" w:cs="Arial"/>
                <w:color w:val="000000"/>
                <w:sz w:val="18"/>
                <w:szCs w:val="18"/>
              </w:rPr>
            </w:pPr>
          </w:p>
        </w:tc>
      </w:tr>
    </w:tbl>
    <w:p w14:paraId="4B0C2566" w14:textId="46C745C7" w:rsidR="00757C78" w:rsidRDefault="00757C78" w:rsidP="00757C78">
      <w:pPr>
        <w:autoSpaceDE w:val="0"/>
        <w:autoSpaceDN w:val="0"/>
        <w:adjustRightInd w:val="0"/>
        <w:spacing w:after="0" w:line="400" w:lineRule="atLeast"/>
        <w:rPr>
          <w:rFonts w:ascii="Times New Roman" w:hAnsi="Times New Roman" w:cs="Times New Roman"/>
          <w:sz w:val="24"/>
          <w:szCs w:val="24"/>
        </w:rPr>
      </w:pPr>
      <w:r>
        <w:rPr>
          <w:rFonts w:ascii="Times New Roman" w:hAnsi="Times New Roman" w:cs="Times New Roman"/>
          <w:sz w:val="24"/>
          <w:szCs w:val="24"/>
        </w:rPr>
        <w:t>UJI DETERMINASI</w:t>
      </w:r>
    </w:p>
    <w:p w14:paraId="6B864B24" w14:textId="77777777" w:rsidR="00074F6E" w:rsidRPr="00074F6E" w:rsidRDefault="00074F6E" w:rsidP="00074F6E">
      <w:pPr>
        <w:autoSpaceDE w:val="0"/>
        <w:autoSpaceDN w:val="0"/>
        <w:adjustRightInd w:val="0"/>
        <w:spacing w:after="0" w:line="240" w:lineRule="auto"/>
        <w:rPr>
          <w:rFonts w:ascii="Times New Roman" w:hAnsi="Times New Roman" w:cs="Times New Roman"/>
          <w:sz w:val="24"/>
          <w:szCs w:val="24"/>
        </w:rPr>
      </w:pPr>
    </w:p>
    <w:tbl>
      <w:tblPr>
        <w:tblW w:w="76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5"/>
        <w:gridCol w:w="1332"/>
        <w:gridCol w:w="1275"/>
        <w:gridCol w:w="1701"/>
        <w:gridCol w:w="2552"/>
      </w:tblGrid>
      <w:tr w:rsidR="00074F6E" w:rsidRPr="00074F6E" w14:paraId="2FABB153" w14:textId="77777777" w:rsidTr="00165422">
        <w:trPr>
          <w:cantSplit/>
        </w:trPr>
        <w:tc>
          <w:tcPr>
            <w:tcW w:w="7655" w:type="dxa"/>
            <w:gridSpan w:val="5"/>
            <w:tcBorders>
              <w:top w:val="nil"/>
              <w:left w:val="nil"/>
              <w:bottom w:val="nil"/>
              <w:right w:val="nil"/>
            </w:tcBorders>
            <w:shd w:val="clear" w:color="auto" w:fill="FFFFFF"/>
            <w:vAlign w:val="center"/>
          </w:tcPr>
          <w:p w14:paraId="19FD90E0" w14:textId="77777777" w:rsidR="00074F6E" w:rsidRPr="00074F6E" w:rsidRDefault="00074F6E" w:rsidP="00074F6E">
            <w:pPr>
              <w:autoSpaceDE w:val="0"/>
              <w:autoSpaceDN w:val="0"/>
              <w:adjustRightInd w:val="0"/>
              <w:spacing w:after="0" w:line="320" w:lineRule="atLeast"/>
              <w:ind w:left="60" w:right="60"/>
              <w:jc w:val="center"/>
              <w:rPr>
                <w:rFonts w:ascii="Arial" w:hAnsi="Arial" w:cs="Arial"/>
                <w:color w:val="000000"/>
                <w:sz w:val="18"/>
                <w:szCs w:val="18"/>
              </w:rPr>
            </w:pPr>
            <w:r w:rsidRPr="00074F6E">
              <w:rPr>
                <w:rFonts w:ascii="Arial" w:hAnsi="Arial" w:cs="Arial"/>
                <w:b/>
                <w:bCs/>
                <w:color w:val="000000"/>
                <w:sz w:val="18"/>
                <w:szCs w:val="18"/>
              </w:rPr>
              <w:t>Model Summary</w:t>
            </w:r>
          </w:p>
        </w:tc>
      </w:tr>
      <w:tr w:rsidR="00074F6E" w:rsidRPr="00074F6E" w14:paraId="7C94EC3A" w14:textId="77777777" w:rsidTr="00165422">
        <w:trPr>
          <w:cantSplit/>
        </w:trPr>
        <w:tc>
          <w:tcPr>
            <w:tcW w:w="795" w:type="dxa"/>
            <w:tcBorders>
              <w:top w:val="single" w:sz="16" w:space="0" w:color="000000"/>
              <w:left w:val="single" w:sz="16" w:space="0" w:color="000000"/>
              <w:bottom w:val="single" w:sz="16" w:space="0" w:color="000000"/>
              <w:right w:val="single" w:sz="16" w:space="0" w:color="000000"/>
            </w:tcBorders>
            <w:shd w:val="clear" w:color="auto" w:fill="FFFFFF"/>
            <w:vAlign w:val="bottom"/>
          </w:tcPr>
          <w:p w14:paraId="68BE8FB9" w14:textId="77777777" w:rsidR="00074F6E" w:rsidRPr="00074F6E" w:rsidRDefault="00074F6E" w:rsidP="00074F6E">
            <w:pPr>
              <w:autoSpaceDE w:val="0"/>
              <w:autoSpaceDN w:val="0"/>
              <w:adjustRightInd w:val="0"/>
              <w:spacing w:after="0" w:line="320" w:lineRule="atLeast"/>
              <w:ind w:left="60" w:right="60"/>
              <w:rPr>
                <w:rFonts w:ascii="Arial" w:hAnsi="Arial" w:cs="Arial"/>
                <w:color w:val="000000"/>
                <w:sz w:val="18"/>
                <w:szCs w:val="18"/>
              </w:rPr>
            </w:pPr>
            <w:r w:rsidRPr="00074F6E">
              <w:rPr>
                <w:rFonts w:ascii="Arial" w:hAnsi="Arial" w:cs="Arial"/>
                <w:color w:val="000000"/>
                <w:sz w:val="18"/>
                <w:szCs w:val="18"/>
              </w:rPr>
              <w:t>Model</w:t>
            </w:r>
          </w:p>
        </w:tc>
        <w:tc>
          <w:tcPr>
            <w:tcW w:w="1332" w:type="dxa"/>
            <w:tcBorders>
              <w:top w:val="single" w:sz="16" w:space="0" w:color="000000"/>
              <w:left w:val="single" w:sz="16" w:space="0" w:color="000000"/>
              <w:bottom w:val="single" w:sz="16" w:space="0" w:color="000000"/>
            </w:tcBorders>
            <w:shd w:val="clear" w:color="auto" w:fill="FFFFFF"/>
            <w:vAlign w:val="bottom"/>
          </w:tcPr>
          <w:p w14:paraId="719C8C7D" w14:textId="77777777" w:rsidR="00074F6E" w:rsidRPr="00074F6E" w:rsidRDefault="00074F6E" w:rsidP="00074F6E">
            <w:pPr>
              <w:autoSpaceDE w:val="0"/>
              <w:autoSpaceDN w:val="0"/>
              <w:adjustRightInd w:val="0"/>
              <w:spacing w:after="0" w:line="320" w:lineRule="atLeast"/>
              <w:ind w:left="60" w:right="60"/>
              <w:jc w:val="center"/>
              <w:rPr>
                <w:rFonts w:ascii="Arial" w:hAnsi="Arial" w:cs="Arial"/>
                <w:color w:val="000000"/>
                <w:sz w:val="18"/>
                <w:szCs w:val="18"/>
              </w:rPr>
            </w:pPr>
            <w:r w:rsidRPr="00074F6E">
              <w:rPr>
                <w:rFonts w:ascii="Arial" w:hAnsi="Arial" w:cs="Arial"/>
                <w:color w:val="000000"/>
                <w:sz w:val="18"/>
                <w:szCs w:val="18"/>
              </w:rPr>
              <w:t>R</w:t>
            </w:r>
          </w:p>
        </w:tc>
        <w:tc>
          <w:tcPr>
            <w:tcW w:w="1275" w:type="dxa"/>
            <w:tcBorders>
              <w:top w:val="single" w:sz="16" w:space="0" w:color="000000"/>
              <w:bottom w:val="single" w:sz="16" w:space="0" w:color="000000"/>
            </w:tcBorders>
            <w:shd w:val="clear" w:color="auto" w:fill="FFFFFF"/>
            <w:vAlign w:val="bottom"/>
          </w:tcPr>
          <w:p w14:paraId="1DC680E9" w14:textId="77777777" w:rsidR="00074F6E" w:rsidRPr="00074F6E" w:rsidRDefault="00074F6E" w:rsidP="00074F6E">
            <w:pPr>
              <w:autoSpaceDE w:val="0"/>
              <w:autoSpaceDN w:val="0"/>
              <w:adjustRightInd w:val="0"/>
              <w:spacing w:after="0" w:line="320" w:lineRule="atLeast"/>
              <w:ind w:left="60" w:right="60"/>
              <w:jc w:val="center"/>
              <w:rPr>
                <w:rFonts w:ascii="Arial" w:hAnsi="Arial" w:cs="Arial"/>
                <w:color w:val="000000"/>
                <w:sz w:val="18"/>
                <w:szCs w:val="18"/>
              </w:rPr>
            </w:pPr>
            <w:r w:rsidRPr="00074F6E">
              <w:rPr>
                <w:rFonts w:ascii="Arial" w:hAnsi="Arial" w:cs="Arial"/>
                <w:color w:val="000000"/>
                <w:sz w:val="18"/>
                <w:szCs w:val="18"/>
              </w:rPr>
              <w:t>R Square</w:t>
            </w:r>
          </w:p>
        </w:tc>
        <w:tc>
          <w:tcPr>
            <w:tcW w:w="1701" w:type="dxa"/>
            <w:tcBorders>
              <w:top w:val="single" w:sz="16" w:space="0" w:color="000000"/>
              <w:bottom w:val="single" w:sz="16" w:space="0" w:color="000000"/>
            </w:tcBorders>
            <w:shd w:val="clear" w:color="auto" w:fill="FFFFFF"/>
            <w:vAlign w:val="bottom"/>
          </w:tcPr>
          <w:p w14:paraId="634C3AE4" w14:textId="77777777" w:rsidR="00074F6E" w:rsidRPr="00074F6E" w:rsidRDefault="00074F6E" w:rsidP="00074F6E">
            <w:pPr>
              <w:autoSpaceDE w:val="0"/>
              <w:autoSpaceDN w:val="0"/>
              <w:adjustRightInd w:val="0"/>
              <w:spacing w:after="0" w:line="320" w:lineRule="atLeast"/>
              <w:ind w:left="60" w:right="60"/>
              <w:jc w:val="center"/>
              <w:rPr>
                <w:rFonts w:ascii="Arial" w:hAnsi="Arial" w:cs="Arial"/>
                <w:color w:val="000000"/>
                <w:sz w:val="18"/>
                <w:szCs w:val="18"/>
              </w:rPr>
            </w:pPr>
            <w:r w:rsidRPr="00074F6E">
              <w:rPr>
                <w:rFonts w:ascii="Arial" w:hAnsi="Arial" w:cs="Arial"/>
                <w:color w:val="000000"/>
                <w:sz w:val="18"/>
                <w:szCs w:val="18"/>
              </w:rPr>
              <w:t>Adjusted R Square</w:t>
            </w:r>
          </w:p>
        </w:tc>
        <w:tc>
          <w:tcPr>
            <w:tcW w:w="2552" w:type="dxa"/>
            <w:tcBorders>
              <w:top w:val="single" w:sz="16" w:space="0" w:color="000000"/>
              <w:bottom w:val="single" w:sz="16" w:space="0" w:color="000000"/>
              <w:right w:val="single" w:sz="16" w:space="0" w:color="000000"/>
            </w:tcBorders>
            <w:shd w:val="clear" w:color="auto" w:fill="FFFFFF"/>
            <w:vAlign w:val="bottom"/>
          </w:tcPr>
          <w:p w14:paraId="7E7C2B45" w14:textId="77777777" w:rsidR="00074F6E" w:rsidRPr="00074F6E" w:rsidRDefault="00074F6E" w:rsidP="00074F6E">
            <w:pPr>
              <w:autoSpaceDE w:val="0"/>
              <w:autoSpaceDN w:val="0"/>
              <w:adjustRightInd w:val="0"/>
              <w:spacing w:after="0" w:line="320" w:lineRule="atLeast"/>
              <w:ind w:left="60" w:right="60"/>
              <w:jc w:val="center"/>
              <w:rPr>
                <w:rFonts w:ascii="Arial" w:hAnsi="Arial" w:cs="Arial"/>
                <w:color w:val="000000"/>
                <w:sz w:val="18"/>
                <w:szCs w:val="18"/>
              </w:rPr>
            </w:pPr>
            <w:r w:rsidRPr="00074F6E">
              <w:rPr>
                <w:rFonts w:ascii="Arial" w:hAnsi="Arial" w:cs="Arial"/>
                <w:color w:val="000000"/>
                <w:sz w:val="18"/>
                <w:szCs w:val="18"/>
              </w:rPr>
              <w:t>Std. Error of the Estimate</w:t>
            </w:r>
          </w:p>
        </w:tc>
      </w:tr>
      <w:tr w:rsidR="00074F6E" w:rsidRPr="00074F6E" w14:paraId="200D64A8" w14:textId="77777777" w:rsidTr="00165422">
        <w:trPr>
          <w:cantSplit/>
        </w:trPr>
        <w:tc>
          <w:tcPr>
            <w:tcW w:w="795" w:type="dxa"/>
            <w:tcBorders>
              <w:top w:val="single" w:sz="16" w:space="0" w:color="000000"/>
              <w:left w:val="single" w:sz="16" w:space="0" w:color="000000"/>
              <w:bottom w:val="single" w:sz="16" w:space="0" w:color="000000"/>
              <w:right w:val="single" w:sz="16" w:space="0" w:color="000000"/>
            </w:tcBorders>
            <w:shd w:val="clear" w:color="auto" w:fill="FFFFFF"/>
          </w:tcPr>
          <w:p w14:paraId="78375824" w14:textId="77777777" w:rsidR="00074F6E" w:rsidRPr="00074F6E" w:rsidRDefault="00074F6E" w:rsidP="00074F6E">
            <w:pPr>
              <w:autoSpaceDE w:val="0"/>
              <w:autoSpaceDN w:val="0"/>
              <w:adjustRightInd w:val="0"/>
              <w:spacing w:after="0" w:line="320" w:lineRule="atLeast"/>
              <w:ind w:left="60" w:right="60"/>
              <w:rPr>
                <w:rFonts w:ascii="Arial" w:hAnsi="Arial" w:cs="Arial"/>
                <w:color w:val="000000"/>
                <w:sz w:val="18"/>
                <w:szCs w:val="18"/>
              </w:rPr>
            </w:pPr>
            <w:r w:rsidRPr="00074F6E">
              <w:rPr>
                <w:rFonts w:ascii="Arial" w:hAnsi="Arial" w:cs="Arial"/>
                <w:color w:val="000000"/>
                <w:sz w:val="18"/>
                <w:szCs w:val="18"/>
              </w:rPr>
              <w:t>1</w:t>
            </w:r>
          </w:p>
        </w:tc>
        <w:tc>
          <w:tcPr>
            <w:tcW w:w="1332" w:type="dxa"/>
            <w:tcBorders>
              <w:top w:val="single" w:sz="16" w:space="0" w:color="000000"/>
              <w:left w:val="single" w:sz="16" w:space="0" w:color="000000"/>
              <w:bottom w:val="single" w:sz="16" w:space="0" w:color="000000"/>
            </w:tcBorders>
            <w:shd w:val="clear" w:color="auto" w:fill="FFFFFF"/>
            <w:vAlign w:val="center"/>
          </w:tcPr>
          <w:p w14:paraId="7E3D4CA5" w14:textId="77777777" w:rsidR="00074F6E" w:rsidRPr="00074F6E" w:rsidRDefault="00074F6E" w:rsidP="00074F6E">
            <w:pPr>
              <w:autoSpaceDE w:val="0"/>
              <w:autoSpaceDN w:val="0"/>
              <w:adjustRightInd w:val="0"/>
              <w:spacing w:after="0" w:line="320" w:lineRule="atLeast"/>
              <w:ind w:left="60" w:right="60"/>
              <w:jc w:val="right"/>
              <w:rPr>
                <w:rFonts w:ascii="Arial" w:hAnsi="Arial" w:cs="Arial"/>
                <w:color w:val="000000"/>
                <w:sz w:val="18"/>
                <w:szCs w:val="18"/>
              </w:rPr>
            </w:pPr>
            <w:r w:rsidRPr="00074F6E">
              <w:rPr>
                <w:rFonts w:ascii="Arial" w:hAnsi="Arial" w:cs="Arial"/>
                <w:color w:val="000000"/>
                <w:sz w:val="18"/>
                <w:szCs w:val="18"/>
              </w:rPr>
              <w:t>.375</w:t>
            </w:r>
            <w:r w:rsidRPr="00074F6E">
              <w:rPr>
                <w:rFonts w:ascii="Arial" w:hAnsi="Arial" w:cs="Arial"/>
                <w:color w:val="000000"/>
                <w:sz w:val="18"/>
                <w:szCs w:val="18"/>
                <w:vertAlign w:val="superscript"/>
              </w:rPr>
              <w:t>a</w:t>
            </w:r>
          </w:p>
        </w:tc>
        <w:tc>
          <w:tcPr>
            <w:tcW w:w="1275" w:type="dxa"/>
            <w:tcBorders>
              <w:top w:val="single" w:sz="16" w:space="0" w:color="000000"/>
              <w:bottom w:val="single" w:sz="16" w:space="0" w:color="000000"/>
            </w:tcBorders>
            <w:shd w:val="clear" w:color="auto" w:fill="FFFFFF"/>
            <w:vAlign w:val="center"/>
          </w:tcPr>
          <w:p w14:paraId="10B2419E" w14:textId="77777777" w:rsidR="00074F6E" w:rsidRPr="00074F6E" w:rsidRDefault="00074F6E" w:rsidP="00074F6E">
            <w:pPr>
              <w:autoSpaceDE w:val="0"/>
              <w:autoSpaceDN w:val="0"/>
              <w:adjustRightInd w:val="0"/>
              <w:spacing w:after="0" w:line="320" w:lineRule="atLeast"/>
              <w:ind w:left="60" w:right="60"/>
              <w:jc w:val="right"/>
              <w:rPr>
                <w:rFonts w:ascii="Arial" w:hAnsi="Arial" w:cs="Arial"/>
                <w:color w:val="000000"/>
                <w:sz w:val="18"/>
                <w:szCs w:val="18"/>
              </w:rPr>
            </w:pPr>
            <w:r w:rsidRPr="00074F6E">
              <w:rPr>
                <w:rFonts w:ascii="Arial" w:hAnsi="Arial" w:cs="Arial"/>
                <w:color w:val="000000"/>
                <w:sz w:val="18"/>
                <w:szCs w:val="18"/>
              </w:rPr>
              <w:t>.141</w:t>
            </w:r>
          </w:p>
        </w:tc>
        <w:tc>
          <w:tcPr>
            <w:tcW w:w="1701" w:type="dxa"/>
            <w:tcBorders>
              <w:top w:val="single" w:sz="16" w:space="0" w:color="000000"/>
              <w:bottom w:val="single" w:sz="16" w:space="0" w:color="000000"/>
            </w:tcBorders>
            <w:shd w:val="clear" w:color="auto" w:fill="FFFFFF"/>
            <w:vAlign w:val="center"/>
          </w:tcPr>
          <w:p w14:paraId="218BFEA0" w14:textId="77777777" w:rsidR="00074F6E" w:rsidRPr="00074F6E" w:rsidRDefault="00074F6E" w:rsidP="00074F6E">
            <w:pPr>
              <w:autoSpaceDE w:val="0"/>
              <w:autoSpaceDN w:val="0"/>
              <w:adjustRightInd w:val="0"/>
              <w:spacing w:after="0" w:line="320" w:lineRule="atLeast"/>
              <w:ind w:left="60" w:right="60"/>
              <w:jc w:val="right"/>
              <w:rPr>
                <w:rFonts w:ascii="Arial" w:hAnsi="Arial" w:cs="Arial"/>
                <w:color w:val="000000"/>
                <w:sz w:val="18"/>
                <w:szCs w:val="18"/>
              </w:rPr>
            </w:pPr>
            <w:r w:rsidRPr="00074F6E">
              <w:rPr>
                <w:rFonts w:ascii="Arial" w:hAnsi="Arial" w:cs="Arial"/>
                <w:color w:val="000000"/>
                <w:sz w:val="18"/>
                <w:szCs w:val="18"/>
              </w:rPr>
              <w:t>.112</w:t>
            </w:r>
          </w:p>
        </w:tc>
        <w:tc>
          <w:tcPr>
            <w:tcW w:w="2552" w:type="dxa"/>
            <w:tcBorders>
              <w:top w:val="single" w:sz="16" w:space="0" w:color="000000"/>
              <w:bottom w:val="single" w:sz="16" w:space="0" w:color="000000"/>
              <w:right w:val="single" w:sz="16" w:space="0" w:color="000000"/>
            </w:tcBorders>
            <w:shd w:val="clear" w:color="auto" w:fill="FFFFFF"/>
            <w:vAlign w:val="center"/>
          </w:tcPr>
          <w:p w14:paraId="12B40AC2" w14:textId="77777777" w:rsidR="00074F6E" w:rsidRPr="00074F6E" w:rsidRDefault="00074F6E" w:rsidP="00074F6E">
            <w:pPr>
              <w:autoSpaceDE w:val="0"/>
              <w:autoSpaceDN w:val="0"/>
              <w:adjustRightInd w:val="0"/>
              <w:spacing w:after="0" w:line="320" w:lineRule="atLeast"/>
              <w:ind w:left="60" w:right="60"/>
              <w:jc w:val="right"/>
              <w:rPr>
                <w:rFonts w:ascii="Arial" w:hAnsi="Arial" w:cs="Arial"/>
                <w:color w:val="000000"/>
                <w:sz w:val="18"/>
                <w:szCs w:val="18"/>
              </w:rPr>
            </w:pPr>
            <w:r w:rsidRPr="00074F6E">
              <w:rPr>
                <w:rFonts w:ascii="Arial" w:hAnsi="Arial" w:cs="Arial"/>
                <w:color w:val="000000"/>
                <w:sz w:val="18"/>
                <w:szCs w:val="18"/>
              </w:rPr>
              <w:t>.36936</w:t>
            </w:r>
          </w:p>
        </w:tc>
      </w:tr>
      <w:tr w:rsidR="00074F6E" w:rsidRPr="00074F6E" w14:paraId="450C1C43" w14:textId="77777777" w:rsidTr="00165422">
        <w:trPr>
          <w:cantSplit/>
        </w:trPr>
        <w:tc>
          <w:tcPr>
            <w:tcW w:w="7655" w:type="dxa"/>
            <w:gridSpan w:val="5"/>
            <w:tcBorders>
              <w:top w:val="nil"/>
              <w:left w:val="nil"/>
              <w:bottom w:val="nil"/>
              <w:right w:val="nil"/>
            </w:tcBorders>
            <w:shd w:val="clear" w:color="auto" w:fill="FFFFFF"/>
          </w:tcPr>
          <w:p w14:paraId="3CDB5301" w14:textId="77777777" w:rsidR="00074F6E" w:rsidRPr="00074F6E" w:rsidRDefault="00074F6E" w:rsidP="00074F6E">
            <w:pPr>
              <w:autoSpaceDE w:val="0"/>
              <w:autoSpaceDN w:val="0"/>
              <w:adjustRightInd w:val="0"/>
              <w:spacing w:after="0" w:line="320" w:lineRule="atLeast"/>
              <w:ind w:left="60" w:right="60"/>
              <w:rPr>
                <w:rFonts w:ascii="Arial" w:hAnsi="Arial" w:cs="Arial"/>
                <w:color w:val="000000"/>
                <w:sz w:val="18"/>
                <w:szCs w:val="18"/>
              </w:rPr>
            </w:pPr>
            <w:r w:rsidRPr="00074F6E">
              <w:rPr>
                <w:rFonts w:ascii="Arial" w:hAnsi="Arial" w:cs="Arial"/>
                <w:color w:val="000000"/>
                <w:sz w:val="18"/>
                <w:szCs w:val="18"/>
              </w:rPr>
              <w:t>a. Predictors: (Constant), DA</w:t>
            </w:r>
          </w:p>
        </w:tc>
      </w:tr>
      <w:tr w:rsidR="00074F6E" w:rsidRPr="00074F6E" w14:paraId="35EDC136" w14:textId="77777777" w:rsidTr="00165422">
        <w:trPr>
          <w:cantSplit/>
        </w:trPr>
        <w:tc>
          <w:tcPr>
            <w:tcW w:w="7655" w:type="dxa"/>
            <w:gridSpan w:val="5"/>
            <w:tcBorders>
              <w:top w:val="nil"/>
              <w:left w:val="nil"/>
              <w:bottom w:val="nil"/>
              <w:right w:val="nil"/>
            </w:tcBorders>
            <w:shd w:val="clear" w:color="auto" w:fill="FFFFFF"/>
          </w:tcPr>
          <w:p w14:paraId="69424BD9" w14:textId="77777777" w:rsidR="00074F6E" w:rsidRDefault="00074F6E" w:rsidP="00074F6E">
            <w:pPr>
              <w:autoSpaceDE w:val="0"/>
              <w:autoSpaceDN w:val="0"/>
              <w:adjustRightInd w:val="0"/>
              <w:spacing w:after="0" w:line="320" w:lineRule="atLeast"/>
              <w:ind w:left="60" w:right="60"/>
              <w:rPr>
                <w:rFonts w:ascii="Arial" w:hAnsi="Arial" w:cs="Arial"/>
                <w:color w:val="000000"/>
                <w:sz w:val="18"/>
                <w:szCs w:val="18"/>
              </w:rPr>
            </w:pPr>
          </w:p>
          <w:p w14:paraId="6D272353" w14:textId="77777777" w:rsidR="00074F6E" w:rsidRDefault="00165422" w:rsidP="00165422">
            <w:pPr>
              <w:autoSpaceDE w:val="0"/>
              <w:autoSpaceDN w:val="0"/>
              <w:adjustRightInd w:val="0"/>
              <w:spacing w:after="0" w:line="320" w:lineRule="atLeast"/>
              <w:ind w:right="60"/>
              <w:rPr>
                <w:rFonts w:ascii="Arial" w:hAnsi="Arial" w:cs="Arial"/>
                <w:color w:val="000000"/>
                <w:sz w:val="18"/>
                <w:szCs w:val="18"/>
              </w:rPr>
            </w:pPr>
            <w:r>
              <w:rPr>
                <w:rFonts w:ascii="Arial" w:hAnsi="Arial" w:cs="Arial"/>
                <w:color w:val="000000"/>
                <w:sz w:val="18"/>
                <w:szCs w:val="18"/>
              </w:rPr>
              <w:t>UJI SIGNIFIKANSI</w:t>
            </w:r>
          </w:p>
          <w:p w14:paraId="7CA9BEF9" w14:textId="77777777" w:rsidR="00165422" w:rsidRPr="00165422" w:rsidRDefault="00165422" w:rsidP="00165422">
            <w:pPr>
              <w:autoSpaceDE w:val="0"/>
              <w:autoSpaceDN w:val="0"/>
              <w:adjustRightInd w:val="0"/>
              <w:spacing w:after="0" w:line="240" w:lineRule="auto"/>
              <w:rPr>
                <w:rFonts w:ascii="Times New Roman" w:hAnsi="Times New Roman" w:cs="Times New Roman"/>
                <w:sz w:val="24"/>
                <w:szCs w:val="24"/>
              </w:rPr>
            </w:pPr>
          </w:p>
          <w:tbl>
            <w:tblPr>
              <w:tblW w:w="75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3"/>
              <w:gridCol w:w="1110"/>
              <w:gridCol w:w="992"/>
              <w:gridCol w:w="1276"/>
              <w:gridCol w:w="1559"/>
              <w:gridCol w:w="851"/>
              <w:gridCol w:w="992"/>
            </w:tblGrid>
            <w:tr w:rsidR="00165422" w:rsidRPr="00C46209" w14:paraId="1714DB86" w14:textId="77777777" w:rsidTr="00DD2AB0">
              <w:trPr>
                <w:cantSplit/>
              </w:trPr>
              <w:tc>
                <w:tcPr>
                  <w:tcW w:w="7513" w:type="dxa"/>
                  <w:gridSpan w:val="7"/>
                  <w:tcBorders>
                    <w:top w:val="nil"/>
                    <w:left w:val="nil"/>
                    <w:bottom w:val="nil"/>
                    <w:right w:val="nil"/>
                  </w:tcBorders>
                  <w:shd w:val="clear" w:color="auto" w:fill="FFFFFF"/>
                  <w:vAlign w:val="center"/>
                </w:tcPr>
                <w:p w14:paraId="34A773DE" w14:textId="77777777" w:rsidR="00165422" w:rsidRPr="00C46209" w:rsidRDefault="00165422" w:rsidP="00165422">
                  <w:pPr>
                    <w:autoSpaceDE w:val="0"/>
                    <w:autoSpaceDN w:val="0"/>
                    <w:adjustRightInd w:val="0"/>
                    <w:spacing w:after="0" w:line="320" w:lineRule="atLeast"/>
                    <w:ind w:left="60" w:right="60"/>
                    <w:jc w:val="center"/>
                    <w:rPr>
                      <w:rFonts w:ascii="Arial" w:hAnsi="Arial" w:cs="Arial"/>
                      <w:color w:val="000000"/>
                      <w:sz w:val="18"/>
                      <w:szCs w:val="18"/>
                    </w:rPr>
                  </w:pPr>
                  <w:r w:rsidRPr="00C46209">
                    <w:rPr>
                      <w:rFonts w:ascii="Arial" w:hAnsi="Arial" w:cs="Arial"/>
                      <w:b/>
                      <w:bCs/>
                      <w:color w:val="000000"/>
                      <w:sz w:val="18"/>
                      <w:szCs w:val="18"/>
                    </w:rPr>
                    <w:t>Coefficients</w:t>
                  </w:r>
                  <w:r w:rsidRPr="00C46209">
                    <w:rPr>
                      <w:rFonts w:ascii="Arial" w:hAnsi="Arial" w:cs="Arial"/>
                      <w:b/>
                      <w:bCs/>
                      <w:color w:val="000000"/>
                      <w:sz w:val="18"/>
                      <w:szCs w:val="18"/>
                      <w:vertAlign w:val="superscript"/>
                    </w:rPr>
                    <w:t>a</w:t>
                  </w:r>
                </w:p>
              </w:tc>
            </w:tr>
            <w:tr w:rsidR="00165422" w:rsidRPr="00C46209" w14:paraId="4B7C2CE9" w14:textId="77777777" w:rsidTr="00DD2AB0">
              <w:trPr>
                <w:cantSplit/>
              </w:trPr>
              <w:tc>
                <w:tcPr>
                  <w:tcW w:w="1843" w:type="dxa"/>
                  <w:gridSpan w:val="2"/>
                  <w:vMerge w:val="restart"/>
                  <w:tcBorders>
                    <w:top w:val="single" w:sz="16" w:space="0" w:color="000000"/>
                    <w:left w:val="single" w:sz="16" w:space="0" w:color="000000"/>
                    <w:bottom w:val="nil"/>
                    <w:right w:val="nil"/>
                  </w:tcBorders>
                  <w:shd w:val="clear" w:color="auto" w:fill="FFFFFF"/>
                  <w:vAlign w:val="bottom"/>
                </w:tcPr>
                <w:p w14:paraId="16366F49" w14:textId="77777777" w:rsidR="00165422" w:rsidRPr="00C46209" w:rsidRDefault="00165422" w:rsidP="00165422">
                  <w:pPr>
                    <w:autoSpaceDE w:val="0"/>
                    <w:autoSpaceDN w:val="0"/>
                    <w:adjustRightInd w:val="0"/>
                    <w:spacing w:after="0" w:line="320" w:lineRule="atLeast"/>
                    <w:ind w:left="60" w:right="60"/>
                    <w:rPr>
                      <w:rFonts w:ascii="Arial" w:hAnsi="Arial" w:cs="Arial"/>
                      <w:color w:val="000000"/>
                      <w:sz w:val="18"/>
                      <w:szCs w:val="18"/>
                    </w:rPr>
                  </w:pPr>
                  <w:r w:rsidRPr="00C46209">
                    <w:rPr>
                      <w:rFonts w:ascii="Arial" w:hAnsi="Arial" w:cs="Arial"/>
                      <w:color w:val="000000"/>
                      <w:sz w:val="18"/>
                      <w:szCs w:val="18"/>
                    </w:rPr>
                    <w:t>Model</w:t>
                  </w:r>
                </w:p>
              </w:tc>
              <w:tc>
                <w:tcPr>
                  <w:tcW w:w="2268" w:type="dxa"/>
                  <w:gridSpan w:val="2"/>
                  <w:tcBorders>
                    <w:top w:val="single" w:sz="16" w:space="0" w:color="000000"/>
                    <w:left w:val="single" w:sz="16" w:space="0" w:color="000000"/>
                  </w:tcBorders>
                  <w:shd w:val="clear" w:color="auto" w:fill="FFFFFF"/>
                  <w:vAlign w:val="bottom"/>
                </w:tcPr>
                <w:p w14:paraId="4158018F" w14:textId="77777777" w:rsidR="00165422" w:rsidRPr="00C46209" w:rsidRDefault="00165422" w:rsidP="00165422">
                  <w:pPr>
                    <w:autoSpaceDE w:val="0"/>
                    <w:autoSpaceDN w:val="0"/>
                    <w:adjustRightInd w:val="0"/>
                    <w:spacing w:after="0" w:line="320" w:lineRule="atLeast"/>
                    <w:ind w:left="60" w:right="60"/>
                    <w:jc w:val="center"/>
                    <w:rPr>
                      <w:rFonts w:ascii="Arial" w:hAnsi="Arial" w:cs="Arial"/>
                      <w:color w:val="000000"/>
                      <w:sz w:val="18"/>
                      <w:szCs w:val="18"/>
                    </w:rPr>
                  </w:pPr>
                  <w:r w:rsidRPr="00C46209">
                    <w:rPr>
                      <w:rFonts w:ascii="Arial" w:hAnsi="Arial" w:cs="Arial"/>
                      <w:color w:val="000000"/>
                      <w:sz w:val="18"/>
                      <w:szCs w:val="18"/>
                    </w:rPr>
                    <w:t>Unstandardized Coefficients</w:t>
                  </w:r>
                </w:p>
              </w:tc>
              <w:tc>
                <w:tcPr>
                  <w:tcW w:w="1559" w:type="dxa"/>
                  <w:tcBorders>
                    <w:top w:val="single" w:sz="16" w:space="0" w:color="000000"/>
                  </w:tcBorders>
                  <w:shd w:val="clear" w:color="auto" w:fill="FFFFFF"/>
                  <w:vAlign w:val="bottom"/>
                </w:tcPr>
                <w:p w14:paraId="6840B412" w14:textId="77777777" w:rsidR="00165422" w:rsidRPr="00C46209" w:rsidRDefault="00165422" w:rsidP="00165422">
                  <w:pPr>
                    <w:autoSpaceDE w:val="0"/>
                    <w:autoSpaceDN w:val="0"/>
                    <w:adjustRightInd w:val="0"/>
                    <w:spacing w:after="0" w:line="320" w:lineRule="atLeast"/>
                    <w:ind w:left="60" w:right="60"/>
                    <w:jc w:val="center"/>
                    <w:rPr>
                      <w:rFonts w:ascii="Arial" w:hAnsi="Arial" w:cs="Arial"/>
                      <w:color w:val="000000"/>
                      <w:sz w:val="18"/>
                      <w:szCs w:val="18"/>
                    </w:rPr>
                  </w:pPr>
                  <w:r w:rsidRPr="00C46209">
                    <w:rPr>
                      <w:rFonts w:ascii="Arial" w:hAnsi="Arial" w:cs="Arial"/>
                      <w:color w:val="000000"/>
                      <w:sz w:val="18"/>
                      <w:szCs w:val="18"/>
                    </w:rPr>
                    <w:t>Standardized Coefficients</w:t>
                  </w:r>
                </w:p>
              </w:tc>
              <w:tc>
                <w:tcPr>
                  <w:tcW w:w="851" w:type="dxa"/>
                  <w:vMerge w:val="restart"/>
                  <w:tcBorders>
                    <w:top w:val="single" w:sz="16" w:space="0" w:color="000000"/>
                  </w:tcBorders>
                  <w:shd w:val="clear" w:color="auto" w:fill="FFFFFF"/>
                  <w:vAlign w:val="bottom"/>
                </w:tcPr>
                <w:p w14:paraId="154910AD" w14:textId="77777777" w:rsidR="00165422" w:rsidRPr="00C46209" w:rsidRDefault="00165422" w:rsidP="00165422">
                  <w:pPr>
                    <w:autoSpaceDE w:val="0"/>
                    <w:autoSpaceDN w:val="0"/>
                    <w:adjustRightInd w:val="0"/>
                    <w:spacing w:after="0" w:line="320" w:lineRule="atLeast"/>
                    <w:ind w:left="60" w:right="60"/>
                    <w:jc w:val="center"/>
                    <w:rPr>
                      <w:rFonts w:ascii="Arial" w:hAnsi="Arial" w:cs="Arial"/>
                      <w:color w:val="000000"/>
                      <w:sz w:val="18"/>
                      <w:szCs w:val="18"/>
                    </w:rPr>
                  </w:pPr>
                  <w:r w:rsidRPr="00C46209">
                    <w:rPr>
                      <w:rFonts w:ascii="Arial" w:hAnsi="Arial" w:cs="Arial"/>
                      <w:color w:val="000000"/>
                      <w:sz w:val="18"/>
                      <w:szCs w:val="18"/>
                    </w:rPr>
                    <w:t>t</w:t>
                  </w:r>
                </w:p>
              </w:tc>
              <w:tc>
                <w:tcPr>
                  <w:tcW w:w="992" w:type="dxa"/>
                  <w:vMerge w:val="restart"/>
                  <w:tcBorders>
                    <w:top w:val="single" w:sz="16" w:space="0" w:color="000000"/>
                    <w:right w:val="single" w:sz="16" w:space="0" w:color="000000"/>
                  </w:tcBorders>
                  <w:shd w:val="clear" w:color="auto" w:fill="FFFFFF"/>
                  <w:vAlign w:val="bottom"/>
                </w:tcPr>
                <w:p w14:paraId="2F11732C" w14:textId="77777777" w:rsidR="00165422" w:rsidRPr="00C46209" w:rsidRDefault="00165422" w:rsidP="00165422">
                  <w:pPr>
                    <w:autoSpaceDE w:val="0"/>
                    <w:autoSpaceDN w:val="0"/>
                    <w:adjustRightInd w:val="0"/>
                    <w:spacing w:after="0" w:line="320" w:lineRule="atLeast"/>
                    <w:ind w:left="60" w:right="60"/>
                    <w:jc w:val="center"/>
                    <w:rPr>
                      <w:rFonts w:ascii="Arial" w:hAnsi="Arial" w:cs="Arial"/>
                      <w:color w:val="000000"/>
                      <w:sz w:val="18"/>
                      <w:szCs w:val="18"/>
                    </w:rPr>
                  </w:pPr>
                  <w:r w:rsidRPr="00C46209">
                    <w:rPr>
                      <w:rFonts w:ascii="Arial" w:hAnsi="Arial" w:cs="Arial"/>
                      <w:color w:val="000000"/>
                      <w:sz w:val="18"/>
                      <w:szCs w:val="18"/>
                    </w:rPr>
                    <w:t>Sig.</w:t>
                  </w:r>
                </w:p>
              </w:tc>
            </w:tr>
            <w:tr w:rsidR="00165422" w:rsidRPr="00C46209" w14:paraId="03AF3BAF" w14:textId="77777777" w:rsidTr="00DD2AB0">
              <w:trPr>
                <w:cantSplit/>
              </w:trPr>
              <w:tc>
                <w:tcPr>
                  <w:tcW w:w="1843" w:type="dxa"/>
                  <w:gridSpan w:val="2"/>
                  <w:vMerge/>
                  <w:tcBorders>
                    <w:top w:val="single" w:sz="16" w:space="0" w:color="000000"/>
                    <w:left w:val="single" w:sz="16" w:space="0" w:color="000000"/>
                    <w:bottom w:val="nil"/>
                    <w:right w:val="nil"/>
                  </w:tcBorders>
                  <w:shd w:val="clear" w:color="auto" w:fill="FFFFFF"/>
                  <w:vAlign w:val="bottom"/>
                </w:tcPr>
                <w:p w14:paraId="75D3BCE2" w14:textId="77777777" w:rsidR="00165422" w:rsidRPr="00C46209" w:rsidRDefault="00165422" w:rsidP="00165422">
                  <w:pPr>
                    <w:autoSpaceDE w:val="0"/>
                    <w:autoSpaceDN w:val="0"/>
                    <w:adjustRightInd w:val="0"/>
                    <w:spacing w:after="0" w:line="240" w:lineRule="auto"/>
                    <w:rPr>
                      <w:rFonts w:ascii="Arial" w:hAnsi="Arial" w:cs="Arial"/>
                      <w:color w:val="000000"/>
                      <w:sz w:val="18"/>
                      <w:szCs w:val="18"/>
                    </w:rPr>
                  </w:pPr>
                </w:p>
              </w:tc>
              <w:tc>
                <w:tcPr>
                  <w:tcW w:w="992" w:type="dxa"/>
                  <w:tcBorders>
                    <w:left w:val="single" w:sz="16" w:space="0" w:color="000000"/>
                    <w:bottom w:val="single" w:sz="16" w:space="0" w:color="000000"/>
                  </w:tcBorders>
                  <w:shd w:val="clear" w:color="auto" w:fill="FFFFFF"/>
                  <w:vAlign w:val="bottom"/>
                </w:tcPr>
                <w:p w14:paraId="57022CED" w14:textId="77777777" w:rsidR="00165422" w:rsidRPr="00C46209" w:rsidRDefault="00165422" w:rsidP="00165422">
                  <w:pPr>
                    <w:autoSpaceDE w:val="0"/>
                    <w:autoSpaceDN w:val="0"/>
                    <w:adjustRightInd w:val="0"/>
                    <w:spacing w:after="0" w:line="320" w:lineRule="atLeast"/>
                    <w:ind w:left="60" w:right="60"/>
                    <w:jc w:val="center"/>
                    <w:rPr>
                      <w:rFonts w:ascii="Arial" w:hAnsi="Arial" w:cs="Arial"/>
                      <w:color w:val="000000"/>
                      <w:sz w:val="18"/>
                      <w:szCs w:val="18"/>
                    </w:rPr>
                  </w:pPr>
                  <w:r w:rsidRPr="00C46209">
                    <w:rPr>
                      <w:rFonts w:ascii="Arial" w:hAnsi="Arial" w:cs="Arial"/>
                      <w:color w:val="000000"/>
                      <w:sz w:val="18"/>
                      <w:szCs w:val="18"/>
                    </w:rPr>
                    <w:t>B</w:t>
                  </w:r>
                </w:p>
              </w:tc>
              <w:tc>
                <w:tcPr>
                  <w:tcW w:w="1276" w:type="dxa"/>
                  <w:tcBorders>
                    <w:bottom w:val="single" w:sz="16" w:space="0" w:color="000000"/>
                  </w:tcBorders>
                  <w:shd w:val="clear" w:color="auto" w:fill="FFFFFF"/>
                  <w:vAlign w:val="bottom"/>
                </w:tcPr>
                <w:p w14:paraId="09825FA3" w14:textId="77777777" w:rsidR="00165422" w:rsidRPr="00C46209" w:rsidRDefault="00165422" w:rsidP="00165422">
                  <w:pPr>
                    <w:autoSpaceDE w:val="0"/>
                    <w:autoSpaceDN w:val="0"/>
                    <w:adjustRightInd w:val="0"/>
                    <w:spacing w:after="0" w:line="320" w:lineRule="atLeast"/>
                    <w:ind w:left="60" w:right="60"/>
                    <w:jc w:val="center"/>
                    <w:rPr>
                      <w:rFonts w:ascii="Arial" w:hAnsi="Arial" w:cs="Arial"/>
                      <w:color w:val="000000"/>
                      <w:sz w:val="18"/>
                      <w:szCs w:val="18"/>
                    </w:rPr>
                  </w:pPr>
                  <w:r w:rsidRPr="00C46209">
                    <w:rPr>
                      <w:rFonts w:ascii="Arial" w:hAnsi="Arial" w:cs="Arial"/>
                      <w:color w:val="000000"/>
                      <w:sz w:val="18"/>
                      <w:szCs w:val="18"/>
                    </w:rPr>
                    <w:t>Std. Error</w:t>
                  </w:r>
                </w:p>
              </w:tc>
              <w:tc>
                <w:tcPr>
                  <w:tcW w:w="1559" w:type="dxa"/>
                  <w:tcBorders>
                    <w:bottom w:val="single" w:sz="16" w:space="0" w:color="000000"/>
                  </w:tcBorders>
                  <w:shd w:val="clear" w:color="auto" w:fill="FFFFFF"/>
                  <w:vAlign w:val="bottom"/>
                </w:tcPr>
                <w:p w14:paraId="699B9407" w14:textId="77777777" w:rsidR="00165422" w:rsidRPr="00C46209" w:rsidRDefault="00165422" w:rsidP="00165422">
                  <w:pPr>
                    <w:autoSpaceDE w:val="0"/>
                    <w:autoSpaceDN w:val="0"/>
                    <w:adjustRightInd w:val="0"/>
                    <w:spacing w:after="0" w:line="320" w:lineRule="atLeast"/>
                    <w:ind w:left="60" w:right="60"/>
                    <w:jc w:val="center"/>
                    <w:rPr>
                      <w:rFonts w:ascii="Arial" w:hAnsi="Arial" w:cs="Arial"/>
                      <w:color w:val="000000"/>
                      <w:sz w:val="18"/>
                      <w:szCs w:val="18"/>
                    </w:rPr>
                  </w:pPr>
                  <w:r w:rsidRPr="00C46209">
                    <w:rPr>
                      <w:rFonts w:ascii="Arial" w:hAnsi="Arial" w:cs="Arial"/>
                      <w:color w:val="000000"/>
                      <w:sz w:val="18"/>
                      <w:szCs w:val="18"/>
                    </w:rPr>
                    <w:t>Beta</w:t>
                  </w:r>
                </w:p>
              </w:tc>
              <w:tc>
                <w:tcPr>
                  <w:tcW w:w="851" w:type="dxa"/>
                  <w:vMerge/>
                  <w:tcBorders>
                    <w:top w:val="single" w:sz="16" w:space="0" w:color="000000"/>
                  </w:tcBorders>
                  <w:shd w:val="clear" w:color="auto" w:fill="FFFFFF"/>
                  <w:vAlign w:val="bottom"/>
                </w:tcPr>
                <w:p w14:paraId="108ACA01" w14:textId="77777777" w:rsidR="00165422" w:rsidRPr="00C46209" w:rsidRDefault="00165422" w:rsidP="00165422">
                  <w:pPr>
                    <w:autoSpaceDE w:val="0"/>
                    <w:autoSpaceDN w:val="0"/>
                    <w:adjustRightInd w:val="0"/>
                    <w:spacing w:after="0" w:line="240" w:lineRule="auto"/>
                    <w:rPr>
                      <w:rFonts w:ascii="Arial" w:hAnsi="Arial" w:cs="Arial"/>
                      <w:color w:val="000000"/>
                      <w:sz w:val="18"/>
                      <w:szCs w:val="18"/>
                    </w:rPr>
                  </w:pPr>
                </w:p>
              </w:tc>
              <w:tc>
                <w:tcPr>
                  <w:tcW w:w="992" w:type="dxa"/>
                  <w:vMerge/>
                  <w:tcBorders>
                    <w:top w:val="single" w:sz="16" w:space="0" w:color="000000"/>
                    <w:right w:val="single" w:sz="16" w:space="0" w:color="000000"/>
                  </w:tcBorders>
                  <w:shd w:val="clear" w:color="auto" w:fill="FFFFFF"/>
                  <w:vAlign w:val="bottom"/>
                </w:tcPr>
                <w:p w14:paraId="37744CB3" w14:textId="77777777" w:rsidR="00165422" w:rsidRPr="00C46209" w:rsidRDefault="00165422" w:rsidP="00165422">
                  <w:pPr>
                    <w:autoSpaceDE w:val="0"/>
                    <w:autoSpaceDN w:val="0"/>
                    <w:adjustRightInd w:val="0"/>
                    <w:spacing w:after="0" w:line="240" w:lineRule="auto"/>
                    <w:rPr>
                      <w:rFonts w:ascii="Arial" w:hAnsi="Arial" w:cs="Arial"/>
                      <w:color w:val="000000"/>
                      <w:sz w:val="18"/>
                      <w:szCs w:val="18"/>
                    </w:rPr>
                  </w:pPr>
                </w:p>
              </w:tc>
            </w:tr>
            <w:tr w:rsidR="00165422" w:rsidRPr="00C46209" w14:paraId="52BF986B" w14:textId="77777777" w:rsidTr="00DD2AB0">
              <w:trPr>
                <w:cantSplit/>
              </w:trPr>
              <w:tc>
                <w:tcPr>
                  <w:tcW w:w="733" w:type="dxa"/>
                  <w:vMerge w:val="restart"/>
                  <w:tcBorders>
                    <w:top w:val="single" w:sz="16" w:space="0" w:color="000000"/>
                    <w:left w:val="single" w:sz="16" w:space="0" w:color="000000"/>
                    <w:bottom w:val="single" w:sz="16" w:space="0" w:color="000000"/>
                    <w:right w:val="nil"/>
                  </w:tcBorders>
                  <w:shd w:val="clear" w:color="auto" w:fill="FFFFFF"/>
                </w:tcPr>
                <w:p w14:paraId="74915514" w14:textId="77777777" w:rsidR="00165422" w:rsidRPr="00C46209" w:rsidRDefault="00165422" w:rsidP="00165422">
                  <w:pPr>
                    <w:autoSpaceDE w:val="0"/>
                    <w:autoSpaceDN w:val="0"/>
                    <w:adjustRightInd w:val="0"/>
                    <w:spacing w:after="0" w:line="320" w:lineRule="atLeast"/>
                    <w:ind w:left="60" w:right="60"/>
                    <w:rPr>
                      <w:rFonts w:ascii="Arial" w:hAnsi="Arial" w:cs="Arial"/>
                      <w:color w:val="000000"/>
                      <w:sz w:val="18"/>
                      <w:szCs w:val="18"/>
                    </w:rPr>
                  </w:pPr>
                  <w:r w:rsidRPr="00C46209">
                    <w:rPr>
                      <w:rFonts w:ascii="Arial" w:hAnsi="Arial" w:cs="Arial"/>
                      <w:color w:val="000000"/>
                      <w:sz w:val="18"/>
                      <w:szCs w:val="18"/>
                    </w:rPr>
                    <w:t>1</w:t>
                  </w:r>
                </w:p>
              </w:tc>
              <w:tc>
                <w:tcPr>
                  <w:tcW w:w="1110" w:type="dxa"/>
                  <w:tcBorders>
                    <w:top w:val="single" w:sz="16" w:space="0" w:color="000000"/>
                    <w:left w:val="nil"/>
                    <w:bottom w:val="nil"/>
                    <w:right w:val="single" w:sz="16" w:space="0" w:color="000000"/>
                  </w:tcBorders>
                  <w:shd w:val="clear" w:color="auto" w:fill="FFFFFF"/>
                </w:tcPr>
                <w:p w14:paraId="0679DC6D" w14:textId="77777777" w:rsidR="00165422" w:rsidRPr="00C46209" w:rsidRDefault="00165422" w:rsidP="00165422">
                  <w:pPr>
                    <w:autoSpaceDE w:val="0"/>
                    <w:autoSpaceDN w:val="0"/>
                    <w:adjustRightInd w:val="0"/>
                    <w:spacing w:after="0" w:line="320" w:lineRule="atLeast"/>
                    <w:ind w:left="60" w:right="60"/>
                    <w:rPr>
                      <w:rFonts w:ascii="Arial" w:hAnsi="Arial" w:cs="Arial"/>
                      <w:color w:val="000000"/>
                      <w:sz w:val="18"/>
                      <w:szCs w:val="18"/>
                    </w:rPr>
                  </w:pPr>
                  <w:r w:rsidRPr="00C46209">
                    <w:rPr>
                      <w:rFonts w:ascii="Arial" w:hAnsi="Arial" w:cs="Arial"/>
                      <w:color w:val="000000"/>
                      <w:sz w:val="18"/>
                      <w:szCs w:val="18"/>
                    </w:rPr>
                    <w:t>(Constant)</w:t>
                  </w:r>
                </w:p>
              </w:tc>
              <w:tc>
                <w:tcPr>
                  <w:tcW w:w="992" w:type="dxa"/>
                  <w:tcBorders>
                    <w:top w:val="single" w:sz="16" w:space="0" w:color="000000"/>
                    <w:left w:val="single" w:sz="16" w:space="0" w:color="000000"/>
                    <w:bottom w:val="nil"/>
                  </w:tcBorders>
                  <w:shd w:val="clear" w:color="auto" w:fill="FFFFFF"/>
                  <w:vAlign w:val="center"/>
                </w:tcPr>
                <w:p w14:paraId="0C09F454" w14:textId="77777777" w:rsidR="00165422" w:rsidRPr="00C46209" w:rsidRDefault="00165422" w:rsidP="00165422">
                  <w:pPr>
                    <w:autoSpaceDE w:val="0"/>
                    <w:autoSpaceDN w:val="0"/>
                    <w:adjustRightInd w:val="0"/>
                    <w:spacing w:after="0" w:line="320" w:lineRule="atLeast"/>
                    <w:ind w:left="60" w:right="60"/>
                    <w:jc w:val="right"/>
                    <w:rPr>
                      <w:rFonts w:ascii="Arial" w:hAnsi="Arial" w:cs="Arial"/>
                      <w:color w:val="000000"/>
                      <w:sz w:val="18"/>
                      <w:szCs w:val="18"/>
                    </w:rPr>
                  </w:pPr>
                  <w:r w:rsidRPr="00C46209">
                    <w:rPr>
                      <w:rFonts w:ascii="Arial" w:hAnsi="Arial" w:cs="Arial"/>
                      <w:color w:val="000000"/>
                      <w:sz w:val="18"/>
                      <w:szCs w:val="18"/>
                    </w:rPr>
                    <w:t>.218</w:t>
                  </w:r>
                </w:p>
              </w:tc>
              <w:tc>
                <w:tcPr>
                  <w:tcW w:w="1276" w:type="dxa"/>
                  <w:tcBorders>
                    <w:top w:val="single" w:sz="16" w:space="0" w:color="000000"/>
                    <w:bottom w:val="nil"/>
                  </w:tcBorders>
                  <w:shd w:val="clear" w:color="auto" w:fill="FFFFFF"/>
                  <w:vAlign w:val="center"/>
                </w:tcPr>
                <w:p w14:paraId="74EEECDD" w14:textId="77777777" w:rsidR="00165422" w:rsidRPr="00C46209" w:rsidRDefault="00165422" w:rsidP="00165422">
                  <w:pPr>
                    <w:autoSpaceDE w:val="0"/>
                    <w:autoSpaceDN w:val="0"/>
                    <w:adjustRightInd w:val="0"/>
                    <w:spacing w:after="0" w:line="320" w:lineRule="atLeast"/>
                    <w:ind w:left="60" w:right="60"/>
                    <w:jc w:val="right"/>
                    <w:rPr>
                      <w:rFonts w:ascii="Arial" w:hAnsi="Arial" w:cs="Arial"/>
                      <w:color w:val="000000"/>
                      <w:sz w:val="18"/>
                      <w:szCs w:val="18"/>
                    </w:rPr>
                  </w:pPr>
                  <w:r w:rsidRPr="00C46209">
                    <w:rPr>
                      <w:rFonts w:ascii="Arial" w:hAnsi="Arial" w:cs="Arial"/>
                      <w:color w:val="000000"/>
                      <w:sz w:val="18"/>
                      <w:szCs w:val="18"/>
                    </w:rPr>
                    <w:t>.069</w:t>
                  </w:r>
                </w:p>
              </w:tc>
              <w:tc>
                <w:tcPr>
                  <w:tcW w:w="1559" w:type="dxa"/>
                  <w:tcBorders>
                    <w:top w:val="single" w:sz="16" w:space="0" w:color="000000"/>
                    <w:bottom w:val="nil"/>
                  </w:tcBorders>
                  <w:shd w:val="clear" w:color="auto" w:fill="FFFFFF"/>
                  <w:vAlign w:val="center"/>
                </w:tcPr>
                <w:p w14:paraId="0D01DCE3" w14:textId="77777777" w:rsidR="00165422" w:rsidRPr="00C46209" w:rsidRDefault="00165422" w:rsidP="00165422">
                  <w:pPr>
                    <w:autoSpaceDE w:val="0"/>
                    <w:autoSpaceDN w:val="0"/>
                    <w:adjustRightInd w:val="0"/>
                    <w:spacing w:after="0" w:line="240" w:lineRule="auto"/>
                    <w:rPr>
                      <w:rFonts w:ascii="Times New Roman" w:hAnsi="Times New Roman" w:cs="Times New Roman"/>
                      <w:sz w:val="24"/>
                      <w:szCs w:val="24"/>
                    </w:rPr>
                  </w:pPr>
                </w:p>
              </w:tc>
              <w:tc>
                <w:tcPr>
                  <w:tcW w:w="851" w:type="dxa"/>
                  <w:tcBorders>
                    <w:top w:val="single" w:sz="16" w:space="0" w:color="000000"/>
                    <w:bottom w:val="nil"/>
                  </w:tcBorders>
                  <w:shd w:val="clear" w:color="auto" w:fill="FFFFFF"/>
                  <w:vAlign w:val="center"/>
                </w:tcPr>
                <w:p w14:paraId="1B83BB05" w14:textId="77777777" w:rsidR="00165422" w:rsidRPr="00C46209" w:rsidRDefault="00165422" w:rsidP="00165422">
                  <w:pPr>
                    <w:autoSpaceDE w:val="0"/>
                    <w:autoSpaceDN w:val="0"/>
                    <w:adjustRightInd w:val="0"/>
                    <w:spacing w:after="0" w:line="320" w:lineRule="atLeast"/>
                    <w:ind w:left="60" w:right="60"/>
                    <w:jc w:val="right"/>
                    <w:rPr>
                      <w:rFonts w:ascii="Arial" w:hAnsi="Arial" w:cs="Arial"/>
                      <w:color w:val="000000"/>
                      <w:sz w:val="18"/>
                      <w:szCs w:val="18"/>
                    </w:rPr>
                  </w:pPr>
                  <w:r w:rsidRPr="00C46209">
                    <w:rPr>
                      <w:rFonts w:ascii="Arial" w:hAnsi="Arial" w:cs="Arial"/>
                      <w:color w:val="000000"/>
                      <w:sz w:val="18"/>
                      <w:szCs w:val="18"/>
                    </w:rPr>
                    <w:t>3.149</w:t>
                  </w:r>
                </w:p>
              </w:tc>
              <w:tc>
                <w:tcPr>
                  <w:tcW w:w="992" w:type="dxa"/>
                  <w:tcBorders>
                    <w:top w:val="single" w:sz="16" w:space="0" w:color="000000"/>
                    <w:bottom w:val="nil"/>
                    <w:right w:val="single" w:sz="16" w:space="0" w:color="000000"/>
                  </w:tcBorders>
                  <w:shd w:val="clear" w:color="auto" w:fill="FFFFFF"/>
                  <w:vAlign w:val="center"/>
                </w:tcPr>
                <w:p w14:paraId="27AA7E64" w14:textId="77777777" w:rsidR="00165422" w:rsidRPr="00C46209" w:rsidRDefault="00165422" w:rsidP="00165422">
                  <w:pPr>
                    <w:autoSpaceDE w:val="0"/>
                    <w:autoSpaceDN w:val="0"/>
                    <w:adjustRightInd w:val="0"/>
                    <w:spacing w:after="0" w:line="320" w:lineRule="atLeast"/>
                    <w:ind w:left="60" w:right="60"/>
                    <w:jc w:val="right"/>
                    <w:rPr>
                      <w:rFonts w:ascii="Arial" w:hAnsi="Arial" w:cs="Arial"/>
                      <w:color w:val="000000"/>
                      <w:sz w:val="18"/>
                      <w:szCs w:val="18"/>
                    </w:rPr>
                  </w:pPr>
                  <w:r w:rsidRPr="00C46209">
                    <w:rPr>
                      <w:rFonts w:ascii="Arial" w:hAnsi="Arial" w:cs="Arial"/>
                      <w:color w:val="000000"/>
                      <w:sz w:val="18"/>
                      <w:szCs w:val="18"/>
                    </w:rPr>
                    <w:t>.004</w:t>
                  </w:r>
                </w:p>
              </w:tc>
            </w:tr>
            <w:tr w:rsidR="00165422" w:rsidRPr="00C46209" w14:paraId="621E6193" w14:textId="77777777" w:rsidTr="00DD2AB0">
              <w:trPr>
                <w:cantSplit/>
              </w:trPr>
              <w:tc>
                <w:tcPr>
                  <w:tcW w:w="733" w:type="dxa"/>
                  <w:vMerge/>
                  <w:tcBorders>
                    <w:top w:val="single" w:sz="16" w:space="0" w:color="000000"/>
                    <w:left w:val="single" w:sz="16" w:space="0" w:color="000000"/>
                    <w:bottom w:val="single" w:sz="16" w:space="0" w:color="000000"/>
                    <w:right w:val="nil"/>
                  </w:tcBorders>
                  <w:shd w:val="clear" w:color="auto" w:fill="FFFFFF"/>
                </w:tcPr>
                <w:p w14:paraId="1B4735C3" w14:textId="77777777" w:rsidR="00165422" w:rsidRPr="00C46209" w:rsidRDefault="00165422" w:rsidP="00165422">
                  <w:pPr>
                    <w:autoSpaceDE w:val="0"/>
                    <w:autoSpaceDN w:val="0"/>
                    <w:adjustRightInd w:val="0"/>
                    <w:spacing w:after="0" w:line="240" w:lineRule="auto"/>
                    <w:rPr>
                      <w:rFonts w:ascii="Arial" w:hAnsi="Arial" w:cs="Arial"/>
                      <w:color w:val="000000"/>
                      <w:sz w:val="18"/>
                      <w:szCs w:val="18"/>
                    </w:rPr>
                  </w:pPr>
                </w:p>
              </w:tc>
              <w:tc>
                <w:tcPr>
                  <w:tcW w:w="1110" w:type="dxa"/>
                  <w:tcBorders>
                    <w:top w:val="nil"/>
                    <w:left w:val="nil"/>
                    <w:bottom w:val="single" w:sz="16" w:space="0" w:color="000000"/>
                    <w:right w:val="single" w:sz="16" w:space="0" w:color="000000"/>
                  </w:tcBorders>
                  <w:shd w:val="clear" w:color="auto" w:fill="FFFFFF"/>
                </w:tcPr>
                <w:p w14:paraId="15E63B1B" w14:textId="77777777" w:rsidR="00165422" w:rsidRPr="00C46209" w:rsidRDefault="00165422" w:rsidP="00165422">
                  <w:pPr>
                    <w:autoSpaceDE w:val="0"/>
                    <w:autoSpaceDN w:val="0"/>
                    <w:adjustRightInd w:val="0"/>
                    <w:spacing w:after="0" w:line="320" w:lineRule="atLeast"/>
                    <w:ind w:left="60" w:right="60"/>
                    <w:rPr>
                      <w:rFonts w:ascii="Arial" w:hAnsi="Arial" w:cs="Arial"/>
                      <w:color w:val="000000"/>
                      <w:sz w:val="18"/>
                      <w:szCs w:val="18"/>
                    </w:rPr>
                  </w:pPr>
                  <w:r w:rsidRPr="00C46209">
                    <w:rPr>
                      <w:rFonts w:ascii="Arial" w:hAnsi="Arial" w:cs="Arial"/>
                      <w:color w:val="000000"/>
                      <w:sz w:val="18"/>
                      <w:szCs w:val="18"/>
                    </w:rPr>
                    <w:t>DAit2</w:t>
                  </w:r>
                </w:p>
              </w:tc>
              <w:tc>
                <w:tcPr>
                  <w:tcW w:w="992" w:type="dxa"/>
                  <w:tcBorders>
                    <w:top w:val="nil"/>
                    <w:left w:val="single" w:sz="16" w:space="0" w:color="000000"/>
                    <w:bottom w:val="single" w:sz="16" w:space="0" w:color="000000"/>
                  </w:tcBorders>
                  <w:shd w:val="clear" w:color="auto" w:fill="FFFFFF"/>
                  <w:vAlign w:val="center"/>
                </w:tcPr>
                <w:p w14:paraId="3C76364D" w14:textId="77777777" w:rsidR="00165422" w:rsidRPr="00C46209" w:rsidRDefault="00165422" w:rsidP="00165422">
                  <w:pPr>
                    <w:autoSpaceDE w:val="0"/>
                    <w:autoSpaceDN w:val="0"/>
                    <w:adjustRightInd w:val="0"/>
                    <w:spacing w:after="0" w:line="320" w:lineRule="atLeast"/>
                    <w:ind w:left="60" w:right="60"/>
                    <w:jc w:val="right"/>
                    <w:rPr>
                      <w:rFonts w:ascii="Arial" w:hAnsi="Arial" w:cs="Arial"/>
                      <w:color w:val="000000"/>
                      <w:sz w:val="18"/>
                      <w:szCs w:val="18"/>
                    </w:rPr>
                  </w:pPr>
                  <w:r w:rsidRPr="00C46209">
                    <w:rPr>
                      <w:rFonts w:ascii="Arial" w:hAnsi="Arial" w:cs="Arial"/>
                      <w:color w:val="000000"/>
                      <w:sz w:val="18"/>
                      <w:szCs w:val="18"/>
                    </w:rPr>
                    <w:t>.411</w:t>
                  </w:r>
                </w:p>
              </w:tc>
              <w:tc>
                <w:tcPr>
                  <w:tcW w:w="1276" w:type="dxa"/>
                  <w:tcBorders>
                    <w:top w:val="nil"/>
                    <w:bottom w:val="single" w:sz="16" w:space="0" w:color="000000"/>
                  </w:tcBorders>
                  <w:shd w:val="clear" w:color="auto" w:fill="FFFFFF"/>
                  <w:vAlign w:val="center"/>
                </w:tcPr>
                <w:p w14:paraId="1E0E0A5B" w14:textId="77777777" w:rsidR="00165422" w:rsidRPr="00C46209" w:rsidRDefault="00165422" w:rsidP="00165422">
                  <w:pPr>
                    <w:autoSpaceDE w:val="0"/>
                    <w:autoSpaceDN w:val="0"/>
                    <w:adjustRightInd w:val="0"/>
                    <w:spacing w:after="0" w:line="320" w:lineRule="atLeast"/>
                    <w:ind w:left="60" w:right="60"/>
                    <w:jc w:val="right"/>
                    <w:rPr>
                      <w:rFonts w:ascii="Arial" w:hAnsi="Arial" w:cs="Arial"/>
                      <w:color w:val="000000"/>
                      <w:sz w:val="18"/>
                      <w:szCs w:val="18"/>
                    </w:rPr>
                  </w:pPr>
                  <w:r w:rsidRPr="00C46209">
                    <w:rPr>
                      <w:rFonts w:ascii="Arial" w:hAnsi="Arial" w:cs="Arial"/>
                      <w:color w:val="000000"/>
                      <w:sz w:val="18"/>
                      <w:szCs w:val="18"/>
                    </w:rPr>
                    <w:t>.185</w:t>
                  </w:r>
                </w:p>
              </w:tc>
              <w:tc>
                <w:tcPr>
                  <w:tcW w:w="1559" w:type="dxa"/>
                  <w:tcBorders>
                    <w:top w:val="nil"/>
                    <w:bottom w:val="single" w:sz="16" w:space="0" w:color="000000"/>
                  </w:tcBorders>
                  <w:shd w:val="clear" w:color="auto" w:fill="FFFFFF"/>
                  <w:vAlign w:val="center"/>
                </w:tcPr>
                <w:p w14:paraId="1BB00B7E" w14:textId="77777777" w:rsidR="00165422" w:rsidRPr="00C46209" w:rsidRDefault="00165422" w:rsidP="00165422">
                  <w:pPr>
                    <w:autoSpaceDE w:val="0"/>
                    <w:autoSpaceDN w:val="0"/>
                    <w:adjustRightInd w:val="0"/>
                    <w:spacing w:after="0" w:line="320" w:lineRule="atLeast"/>
                    <w:ind w:left="60" w:right="60"/>
                    <w:jc w:val="right"/>
                    <w:rPr>
                      <w:rFonts w:ascii="Arial" w:hAnsi="Arial" w:cs="Arial"/>
                      <w:color w:val="000000"/>
                      <w:sz w:val="18"/>
                      <w:szCs w:val="18"/>
                    </w:rPr>
                  </w:pPr>
                  <w:r w:rsidRPr="00C46209">
                    <w:rPr>
                      <w:rFonts w:ascii="Arial" w:hAnsi="Arial" w:cs="Arial"/>
                      <w:color w:val="000000"/>
                      <w:sz w:val="18"/>
                      <w:szCs w:val="18"/>
                    </w:rPr>
                    <w:t>.375</w:t>
                  </w:r>
                </w:p>
              </w:tc>
              <w:tc>
                <w:tcPr>
                  <w:tcW w:w="851" w:type="dxa"/>
                  <w:tcBorders>
                    <w:top w:val="nil"/>
                    <w:bottom w:val="single" w:sz="16" w:space="0" w:color="000000"/>
                  </w:tcBorders>
                  <w:shd w:val="clear" w:color="auto" w:fill="FFFFFF"/>
                  <w:vAlign w:val="center"/>
                </w:tcPr>
                <w:p w14:paraId="4BB5B0B9" w14:textId="77777777" w:rsidR="00165422" w:rsidRPr="00C46209" w:rsidRDefault="00165422" w:rsidP="00165422">
                  <w:pPr>
                    <w:autoSpaceDE w:val="0"/>
                    <w:autoSpaceDN w:val="0"/>
                    <w:adjustRightInd w:val="0"/>
                    <w:spacing w:after="0" w:line="320" w:lineRule="atLeast"/>
                    <w:ind w:left="60" w:right="60"/>
                    <w:jc w:val="right"/>
                    <w:rPr>
                      <w:rFonts w:ascii="Arial" w:hAnsi="Arial" w:cs="Arial"/>
                      <w:color w:val="000000"/>
                      <w:sz w:val="18"/>
                      <w:szCs w:val="18"/>
                    </w:rPr>
                  </w:pPr>
                  <w:r w:rsidRPr="00C46209">
                    <w:rPr>
                      <w:rFonts w:ascii="Arial" w:hAnsi="Arial" w:cs="Arial"/>
                      <w:color w:val="000000"/>
                      <w:sz w:val="18"/>
                      <w:szCs w:val="18"/>
                    </w:rPr>
                    <w:t>2.219</w:t>
                  </w:r>
                </w:p>
              </w:tc>
              <w:tc>
                <w:tcPr>
                  <w:tcW w:w="992" w:type="dxa"/>
                  <w:tcBorders>
                    <w:top w:val="nil"/>
                    <w:bottom w:val="single" w:sz="16" w:space="0" w:color="000000"/>
                    <w:right w:val="single" w:sz="16" w:space="0" w:color="000000"/>
                  </w:tcBorders>
                  <w:shd w:val="clear" w:color="auto" w:fill="FFFFFF"/>
                  <w:vAlign w:val="center"/>
                </w:tcPr>
                <w:p w14:paraId="14497BC8" w14:textId="77777777" w:rsidR="00165422" w:rsidRPr="00C46209" w:rsidRDefault="00165422" w:rsidP="00165422">
                  <w:pPr>
                    <w:autoSpaceDE w:val="0"/>
                    <w:autoSpaceDN w:val="0"/>
                    <w:adjustRightInd w:val="0"/>
                    <w:spacing w:after="0" w:line="320" w:lineRule="atLeast"/>
                    <w:ind w:left="60" w:right="60"/>
                    <w:jc w:val="right"/>
                    <w:rPr>
                      <w:rFonts w:ascii="Arial" w:hAnsi="Arial" w:cs="Arial"/>
                      <w:color w:val="000000"/>
                      <w:sz w:val="18"/>
                      <w:szCs w:val="18"/>
                    </w:rPr>
                  </w:pPr>
                  <w:r w:rsidRPr="00C46209">
                    <w:rPr>
                      <w:rFonts w:ascii="Arial" w:hAnsi="Arial" w:cs="Arial"/>
                      <w:color w:val="000000"/>
                      <w:sz w:val="18"/>
                      <w:szCs w:val="18"/>
                    </w:rPr>
                    <w:t>.034</w:t>
                  </w:r>
                </w:p>
              </w:tc>
            </w:tr>
            <w:tr w:rsidR="00165422" w:rsidRPr="00C46209" w14:paraId="7CF7C72A" w14:textId="77777777" w:rsidTr="00DD2AB0">
              <w:trPr>
                <w:cantSplit/>
              </w:trPr>
              <w:tc>
                <w:tcPr>
                  <w:tcW w:w="7513" w:type="dxa"/>
                  <w:gridSpan w:val="7"/>
                  <w:tcBorders>
                    <w:top w:val="nil"/>
                    <w:left w:val="nil"/>
                    <w:bottom w:val="nil"/>
                    <w:right w:val="nil"/>
                  </w:tcBorders>
                  <w:shd w:val="clear" w:color="auto" w:fill="FFFFFF"/>
                </w:tcPr>
                <w:p w14:paraId="42922DE7" w14:textId="77777777" w:rsidR="00165422" w:rsidRPr="00C46209" w:rsidRDefault="00165422" w:rsidP="00165422">
                  <w:pPr>
                    <w:autoSpaceDE w:val="0"/>
                    <w:autoSpaceDN w:val="0"/>
                    <w:adjustRightInd w:val="0"/>
                    <w:spacing w:after="0" w:line="320" w:lineRule="atLeast"/>
                    <w:ind w:left="60" w:right="60"/>
                    <w:rPr>
                      <w:rFonts w:ascii="Arial" w:hAnsi="Arial" w:cs="Arial"/>
                      <w:color w:val="000000"/>
                      <w:sz w:val="18"/>
                      <w:szCs w:val="18"/>
                    </w:rPr>
                  </w:pPr>
                  <w:r w:rsidRPr="00C46209">
                    <w:rPr>
                      <w:rFonts w:ascii="Arial" w:hAnsi="Arial" w:cs="Arial"/>
                      <w:color w:val="000000"/>
                      <w:sz w:val="18"/>
                      <w:szCs w:val="18"/>
                    </w:rPr>
                    <w:t>a. Dependent Variable: CFROAit2</w:t>
                  </w:r>
                </w:p>
              </w:tc>
            </w:tr>
          </w:tbl>
          <w:p w14:paraId="62FA135A" w14:textId="77777777" w:rsidR="00165422" w:rsidRPr="00165422" w:rsidRDefault="00165422" w:rsidP="00165422">
            <w:pPr>
              <w:autoSpaceDE w:val="0"/>
              <w:autoSpaceDN w:val="0"/>
              <w:adjustRightInd w:val="0"/>
              <w:spacing w:after="0" w:line="400" w:lineRule="atLeast"/>
              <w:rPr>
                <w:rFonts w:ascii="Times New Roman" w:hAnsi="Times New Roman" w:cs="Times New Roman"/>
                <w:sz w:val="24"/>
                <w:szCs w:val="24"/>
              </w:rPr>
            </w:pPr>
          </w:p>
          <w:p w14:paraId="791BADF6" w14:textId="6E0912E7" w:rsidR="00165422" w:rsidRPr="00074F6E" w:rsidRDefault="00165422" w:rsidP="00165422">
            <w:pPr>
              <w:autoSpaceDE w:val="0"/>
              <w:autoSpaceDN w:val="0"/>
              <w:adjustRightInd w:val="0"/>
              <w:spacing w:after="0" w:line="320" w:lineRule="atLeast"/>
              <w:ind w:right="60"/>
              <w:rPr>
                <w:rFonts w:ascii="Arial" w:hAnsi="Arial" w:cs="Arial"/>
                <w:color w:val="000000"/>
                <w:sz w:val="18"/>
                <w:szCs w:val="18"/>
              </w:rPr>
            </w:pPr>
          </w:p>
        </w:tc>
      </w:tr>
    </w:tbl>
    <w:p w14:paraId="7CA51A71" w14:textId="77777777" w:rsidR="00074F6E" w:rsidRPr="00074F6E" w:rsidRDefault="00074F6E" w:rsidP="00074F6E">
      <w:pPr>
        <w:autoSpaceDE w:val="0"/>
        <w:autoSpaceDN w:val="0"/>
        <w:adjustRightInd w:val="0"/>
        <w:spacing w:after="0" w:line="400" w:lineRule="atLeast"/>
        <w:rPr>
          <w:rFonts w:ascii="Times New Roman" w:hAnsi="Times New Roman" w:cs="Times New Roman"/>
          <w:sz w:val="24"/>
          <w:szCs w:val="24"/>
        </w:rPr>
      </w:pPr>
    </w:p>
    <w:p w14:paraId="65CCD016" w14:textId="77777777" w:rsidR="00757C78" w:rsidRPr="00757C78" w:rsidRDefault="00757C78" w:rsidP="00757C78">
      <w:pPr>
        <w:autoSpaceDE w:val="0"/>
        <w:autoSpaceDN w:val="0"/>
        <w:adjustRightInd w:val="0"/>
        <w:spacing w:after="0" w:line="400" w:lineRule="atLeast"/>
        <w:rPr>
          <w:rFonts w:ascii="Times New Roman" w:hAnsi="Times New Roman" w:cs="Times New Roman"/>
          <w:sz w:val="24"/>
          <w:szCs w:val="24"/>
        </w:rPr>
      </w:pPr>
    </w:p>
    <w:p w14:paraId="6D987E59" w14:textId="77777777" w:rsidR="00757C78" w:rsidRPr="00757C78" w:rsidRDefault="00757C78" w:rsidP="00757C78">
      <w:pPr>
        <w:autoSpaceDE w:val="0"/>
        <w:autoSpaceDN w:val="0"/>
        <w:adjustRightInd w:val="0"/>
        <w:spacing w:after="0" w:line="400" w:lineRule="atLeast"/>
        <w:rPr>
          <w:rFonts w:ascii="Times New Roman" w:hAnsi="Times New Roman" w:cs="Times New Roman"/>
          <w:sz w:val="24"/>
          <w:szCs w:val="24"/>
        </w:rPr>
      </w:pPr>
    </w:p>
    <w:p w14:paraId="24E80394" w14:textId="77777777" w:rsidR="00757C78" w:rsidRPr="002931B9" w:rsidRDefault="00757C78" w:rsidP="00213D0B">
      <w:pPr>
        <w:rPr>
          <w:rFonts w:asciiTheme="majorBidi" w:eastAsia="Times New Roman" w:hAnsiTheme="majorBidi" w:cstheme="majorBidi"/>
          <w:color w:val="000000"/>
        </w:rPr>
      </w:pPr>
    </w:p>
    <w:sectPr w:rsidR="00757C78" w:rsidRPr="002931B9" w:rsidSect="00D41040">
      <w:pgSz w:w="12242" w:h="15842"/>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58E"/>
    <w:rsid w:val="0003058E"/>
    <w:rsid w:val="00074F6E"/>
    <w:rsid w:val="00084284"/>
    <w:rsid w:val="0012478A"/>
    <w:rsid w:val="00150257"/>
    <w:rsid w:val="00165422"/>
    <w:rsid w:val="00213D0B"/>
    <w:rsid w:val="002931B9"/>
    <w:rsid w:val="00382D0D"/>
    <w:rsid w:val="003D6199"/>
    <w:rsid w:val="00426E07"/>
    <w:rsid w:val="005478C1"/>
    <w:rsid w:val="00757C78"/>
    <w:rsid w:val="007829F8"/>
    <w:rsid w:val="007A06F6"/>
    <w:rsid w:val="00862C47"/>
    <w:rsid w:val="008F3ABC"/>
    <w:rsid w:val="00936B23"/>
    <w:rsid w:val="009D76FE"/>
    <w:rsid w:val="00A679FD"/>
    <w:rsid w:val="00AA7B29"/>
    <w:rsid w:val="00B57B34"/>
    <w:rsid w:val="00B92DBA"/>
    <w:rsid w:val="00BB38C6"/>
    <w:rsid w:val="00BF4DF4"/>
    <w:rsid w:val="00CD65EC"/>
    <w:rsid w:val="00DB3CA7"/>
    <w:rsid w:val="00F62221"/>
    <w:rsid w:val="00F7216A"/>
    <w:rsid w:val="00FA47B9"/>
    <w:rsid w:val="00FD06FE"/>
    <w:rsid w:val="00FF61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43396"/>
  <w15:chartTrackingRefBased/>
  <w15:docId w15:val="{6E498D07-45E7-4CF5-8941-0AA15EB30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2D0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905088">
      <w:bodyDiv w:val="1"/>
      <w:marLeft w:val="0"/>
      <w:marRight w:val="0"/>
      <w:marTop w:val="0"/>
      <w:marBottom w:val="0"/>
      <w:divBdr>
        <w:top w:val="none" w:sz="0" w:space="0" w:color="auto"/>
        <w:left w:val="none" w:sz="0" w:space="0" w:color="auto"/>
        <w:bottom w:val="none" w:sz="0" w:space="0" w:color="auto"/>
        <w:right w:val="none" w:sz="0" w:space="0" w:color="auto"/>
      </w:divBdr>
    </w:div>
    <w:div w:id="537816701">
      <w:bodyDiv w:val="1"/>
      <w:marLeft w:val="0"/>
      <w:marRight w:val="0"/>
      <w:marTop w:val="0"/>
      <w:marBottom w:val="0"/>
      <w:divBdr>
        <w:top w:val="none" w:sz="0" w:space="0" w:color="auto"/>
        <w:left w:val="none" w:sz="0" w:space="0" w:color="auto"/>
        <w:bottom w:val="none" w:sz="0" w:space="0" w:color="auto"/>
        <w:right w:val="none" w:sz="0" w:space="0" w:color="auto"/>
      </w:divBdr>
    </w:div>
    <w:div w:id="609288688">
      <w:bodyDiv w:val="1"/>
      <w:marLeft w:val="0"/>
      <w:marRight w:val="0"/>
      <w:marTop w:val="0"/>
      <w:marBottom w:val="0"/>
      <w:divBdr>
        <w:top w:val="none" w:sz="0" w:space="0" w:color="auto"/>
        <w:left w:val="none" w:sz="0" w:space="0" w:color="auto"/>
        <w:bottom w:val="none" w:sz="0" w:space="0" w:color="auto"/>
        <w:right w:val="none" w:sz="0" w:space="0" w:color="auto"/>
      </w:divBdr>
    </w:div>
    <w:div w:id="691808182">
      <w:bodyDiv w:val="1"/>
      <w:marLeft w:val="0"/>
      <w:marRight w:val="0"/>
      <w:marTop w:val="0"/>
      <w:marBottom w:val="0"/>
      <w:divBdr>
        <w:top w:val="none" w:sz="0" w:space="0" w:color="auto"/>
        <w:left w:val="none" w:sz="0" w:space="0" w:color="auto"/>
        <w:bottom w:val="none" w:sz="0" w:space="0" w:color="auto"/>
        <w:right w:val="none" w:sz="0" w:space="0" w:color="auto"/>
      </w:divBdr>
    </w:div>
    <w:div w:id="693842200">
      <w:bodyDiv w:val="1"/>
      <w:marLeft w:val="0"/>
      <w:marRight w:val="0"/>
      <w:marTop w:val="0"/>
      <w:marBottom w:val="0"/>
      <w:divBdr>
        <w:top w:val="none" w:sz="0" w:space="0" w:color="auto"/>
        <w:left w:val="none" w:sz="0" w:space="0" w:color="auto"/>
        <w:bottom w:val="none" w:sz="0" w:space="0" w:color="auto"/>
        <w:right w:val="none" w:sz="0" w:space="0" w:color="auto"/>
      </w:divBdr>
    </w:div>
    <w:div w:id="755709908">
      <w:bodyDiv w:val="1"/>
      <w:marLeft w:val="0"/>
      <w:marRight w:val="0"/>
      <w:marTop w:val="0"/>
      <w:marBottom w:val="0"/>
      <w:divBdr>
        <w:top w:val="none" w:sz="0" w:space="0" w:color="auto"/>
        <w:left w:val="none" w:sz="0" w:space="0" w:color="auto"/>
        <w:bottom w:val="none" w:sz="0" w:space="0" w:color="auto"/>
        <w:right w:val="none" w:sz="0" w:space="0" w:color="auto"/>
      </w:divBdr>
    </w:div>
    <w:div w:id="762801973">
      <w:bodyDiv w:val="1"/>
      <w:marLeft w:val="0"/>
      <w:marRight w:val="0"/>
      <w:marTop w:val="0"/>
      <w:marBottom w:val="0"/>
      <w:divBdr>
        <w:top w:val="none" w:sz="0" w:space="0" w:color="auto"/>
        <w:left w:val="none" w:sz="0" w:space="0" w:color="auto"/>
        <w:bottom w:val="none" w:sz="0" w:space="0" w:color="auto"/>
        <w:right w:val="none" w:sz="0" w:space="0" w:color="auto"/>
      </w:divBdr>
    </w:div>
    <w:div w:id="790831385">
      <w:bodyDiv w:val="1"/>
      <w:marLeft w:val="0"/>
      <w:marRight w:val="0"/>
      <w:marTop w:val="0"/>
      <w:marBottom w:val="0"/>
      <w:divBdr>
        <w:top w:val="none" w:sz="0" w:space="0" w:color="auto"/>
        <w:left w:val="none" w:sz="0" w:space="0" w:color="auto"/>
        <w:bottom w:val="none" w:sz="0" w:space="0" w:color="auto"/>
        <w:right w:val="none" w:sz="0" w:space="0" w:color="auto"/>
      </w:divBdr>
    </w:div>
    <w:div w:id="1025012657">
      <w:bodyDiv w:val="1"/>
      <w:marLeft w:val="0"/>
      <w:marRight w:val="0"/>
      <w:marTop w:val="0"/>
      <w:marBottom w:val="0"/>
      <w:divBdr>
        <w:top w:val="none" w:sz="0" w:space="0" w:color="auto"/>
        <w:left w:val="none" w:sz="0" w:space="0" w:color="auto"/>
        <w:bottom w:val="none" w:sz="0" w:space="0" w:color="auto"/>
        <w:right w:val="none" w:sz="0" w:space="0" w:color="auto"/>
      </w:divBdr>
    </w:div>
    <w:div w:id="1119762942">
      <w:bodyDiv w:val="1"/>
      <w:marLeft w:val="0"/>
      <w:marRight w:val="0"/>
      <w:marTop w:val="0"/>
      <w:marBottom w:val="0"/>
      <w:divBdr>
        <w:top w:val="none" w:sz="0" w:space="0" w:color="auto"/>
        <w:left w:val="none" w:sz="0" w:space="0" w:color="auto"/>
        <w:bottom w:val="none" w:sz="0" w:space="0" w:color="auto"/>
        <w:right w:val="none" w:sz="0" w:space="0" w:color="auto"/>
      </w:divBdr>
    </w:div>
    <w:div w:id="1305160748">
      <w:bodyDiv w:val="1"/>
      <w:marLeft w:val="0"/>
      <w:marRight w:val="0"/>
      <w:marTop w:val="0"/>
      <w:marBottom w:val="0"/>
      <w:divBdr>
        <w:top w:val="none" w:sz="0" w:space="0" w:color="auto"/>
        <w:left w:val="none" w:sz="0" w:space="0" w:color="auto"/>
        <w:bottom w:val="none" w:sz="0" w:space="0" w:color="auto"/>
        <w:right w:val="none" w:sz="0" w:space="0" w:color="auto"/>
      </w:divBdr>
    </w:div>
    <w:div w:id="1402216887">
      <w:bodyDiv w:val="1"/>
      <w:marLeft w:val="0"/>
      <w:marRight w:val="0"/>
      <w:marTop w:val="0"/>
      <w:marBottom w:val="0"/>
      <w:divBdr>
        <w:top w:val="none" w:sz="0" w:space="0" w:color="auto"/>
        <w:left w:val="none" w:sz="0" w:space="0" w:color="auto"/>
        <w:bottom w:val="none" w:sz="0" w:space="0" w:color="auto"/>
        <w:right w:val="none" w:sz="0" w:space="0" w:color="auto"/>
      </w:divBdr>
    </w:div>
    <w:div w:id="1681547623">
      <w:bodyDiv w:val="1"/>
      <w:marLeft w:val="0"/>
      <w:marRight w:val="0"/>
      <w:marTop w:val="0"/>
      <w:marBottom w:val="0"/>
      <w:divBdr>
        <w:top w:val="none" w:sz="0" w:space="0" w:color="auto"/>
        <w:left w:val="none" w:sz="0" w:space="0" w:color="auto"/>
        <w:bottom w:val="none" w:sz="0" w:space="0" w:color="auto"/>
        <w:right w:val="none" w:sz="0" w:space="0" w:color="auto"/>
      </w:divBdr>
    </w:div>
    <w:div w:id="1723359437">
      <w:bodyDiv w:val="1"/>
      <w:marLeft w:val="0"/>
      <w:marRight w:val="0"/>
      <w:marTop w:val="0"/>
      <w:marBottom w:val="0"/>
      <w:divBdr>
        <w:top w:val="none" w:sz="0" w:space="0" w:color="auto"/>
        <w:left w:val="none" w:sz="0" w:space="0" w:color="auto"/>
        <w:bottom w:val="none" w:sz="0" w:space="0" w:color="auto"/>
        <w:right w:val="none" w:sz="0" w:space="0" w:color="auto"/>
      </w:divBdr>
    </w:div>
    <w:div w:id="1736078677">
      <w:bodyDiv w:val="1"/>
      <w:marLeft w:val="0"/>
      <w:marRight w:val="0"/>
      <w:marTop w:val="0"/>
      <w:marBottom w:val="0"/>
      <w:divBdr>
        <w:top w:val="none" w:sz="0" w:space="0" w:color="auto"/>
        <w:left w:val="none" w:sz="0" w:space="0" w:color="auto"/>
        <w:bottom w:val="none" w:sz="0" w:space="0" w:color="auto"/>
        <w:right w:val="none" w:sz="0" w:space="0" w:color="auto"/>
      </w:divBdr>
    </w:div>
    <w:div w:id="1903178978">
      <w:bodyDiv w:val="1"/>
      <w:marLeft w:val="0"/>
      <w:marRight w:val="0"/>
      <w:marTop w:val="0"/>
      <w:marBottom w:val="0"/>
      <w:divBdr>
        <w:top w:val="none" w:sz="0" w:space="0" w:color="auto"/>
        <w:left w:val="none" w:sz="0" w:space="0" w:color="auto"/>
        <w:bottom w:val="none" w:sz="0" w:space="0" w:color="auto"/>
        <w:right w:val="none" w:sz="0" w:space="0" w:color="auto"/>
      </w:divBdr>
    </w:div>
    <w:div w:id="191935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7</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Alwi Salsabili</dc:creator>
  <cp:keywords/>
  <dc:description/>
  <cp:lastModifiedBy>Alwi Salsabili</cp:lastModifiedBy>
  <cp:revision>6</cp:revision>
  <dcterms:created xsi:type="dcterms:W3CDTF">2024-12-21T08:09:00Z</dcterms:created>
  <dcterms:modified xsi:type="dcterms:W3CDTF">2024-12-22T09:13:00Z</dcterms:modified>
</cp:coreProperties>
</file>